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2F" w:rsidRDefault="00E1232F" w:rsidP="00E1232F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FEDERAL STATE BUDGETARY ENTERPRISE</w:t>
      </w:r>
    </w:p>
    <w:p w:rsidR="00E1232F" w:rsidRDefault="00E1232F" w:rsidP="00E1232F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“ALL-RUSSIAN GEOLOGICAL RESEARCH INSTITUTE</w:t>
      </w:r>
      <w:r>
        <w:rPr>
          <w:rFonts w:eastAsia="Calibri"/>
          <w:sz w:val="26"/>
          <w:szCs w:val="26"/>
          <w:lang w:val="en-US"/>
        </w:rPr>
        <w:br/>
        <w:t>OF A. P. KARPINSKY”</w:t>
      </w:r>
      <w:r>
        <w:rPr>
          <w:rFonts w:eastAsia="Calibri"/>
          <w:sz w:val="26"/>
          <w:szCs w:val="26"/>
          <w:lang w:val="en-US"/>
        </w:rPr>
        <w:br/>
      </w:r>
    </w:p>
    <w:p w:rsidR="00E1232F" w:rsidRDefault="00E1232F" w:rsidP="00E1232F">
      <w:pPr>
        <w:spacing w:line="240" w:lineRule="auto"/>
        <w:ind w:firstLine="0"/>
        <w:jc w:val="center"/>
        <w:rPr>
          <w:rFonts w:eastAsiaTheme="minorHAnsi"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Scholarly journal</w:t>
      </w:r>
    </w:p>
    <w:p w:rsidR="00E1232F" w:rsidRDefault="00E1232F" w:rsidP="00E1232F">
      <w:pPr>
        <w:spacing w:line="240" w:lineRule="auto"/>
        <w:ind w:firstLine="0"/>
        <w:jc w:val="center"/>
        <w:rPr>
          <w:bCs/>
          <w:i/>
          <w:sz w:val="24"/>
          <w:szCs w:val="24"/>
          <w:lang w:val="en-US"/>
        </w:rPr>
      </w:pPr>
      <w:r>
        <w:rPr>
          <w:bCs/>
          <w:i/>
          <w:sz w:val="24"/>
          <w:szCs w:val="24"/>
          <w:lang w:val="en-US"/>
        </w:rPr>
        <w:t>REGIONAL GEOLOGY AND METALLOGENY</w:t>
      </w:r>
    </w:p>
    <w:p w:rsidR="00E1232F" w:rsidRDefault="00E1232F" w:rsidP="00E1232F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(“</w:t>
      </w:r>
      <w:proofErr w:type="spellStart"/>
      <w:r>
        <w:rPr>
          <w:bCs/>
          <w:sz w:val="24"/>
          <w:szCs w:val="24"/>
          <w:lang w:val="en-US"/>
        </w:rPr>
        <w:t>Regional'naya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Geologiya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Metallogeniya</w:t>
      </w:r>
      <w:proofErr w:type="spellEnd"/>
      <w:r>
        <w:rPr>
          <w:bCs/>
          <w:sz w:val="24"/>
          <w:szCs w:val="24"/>
          <w:lang w:val="en-US"/>
        </w:rPr>
        <w:t xml:space="preserve">” / “Regional Geology and </w:t>
      </w:r>
      <w:proofErr w:type="spellStart"/>
      <w:r>
        <w:rPr>
          <w:bCs/>
          <w:sz w:val="24"/>
          <w:szCs w:val="24"/>
          <w:lang w:val="en-US"/>
        </w:rPr>
        <w:t>Metallogeny</w:t>
      </w:r>
      <w:proofErr w:type="spellEnd"/>
      <w:r>
        <w:rPr>
          <w:bCs/>
          <w:sz w:val="24"/>
          <w:szCs w:val="24"/>
          <w:lang w:val="en-US"/>
        </w:rPr>
        <w:t>”)</w:t>
      </w:r>
    </w:p>
    <w:p w:rsidR="00E1232F" w:rsidRDefault="00E1232F" w:rsidP="00E1232F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ISSN 0869-7892 (Print)</w:t>
      </w:r>
    </w:p>
    <w:p w:rsidR="00E1232F" w:rsidRDefault="00E1232F" w:rsidP="00E1232F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https://reggeomet.elpub.ru/</w:t>
      </w:r>
    </w:p>
    <w:p w:rsidR="00E1232F" w:rsidRDefault="00E1232F" w:rsidP="00E1232F">
      <w:pPr>
        <w:ind w:firstLine="0"/>
        <w:jc w:val="center"/>
        <w:rPr>
          <w:b/>
          <w:bCs/>
          <w:sz w:val="24"/>
          <w:szCs w:val="24"/>
          <w:lang w:val="en-US"/>
        </w:rPr>
      </w:pPr>
    </w:p>
    <w:p w:rsidR="00AD12F2" w:rsidRPr="00DA2F3E" w:rsidRDefault="00DA2F3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the editorial office of the scholarly journal</w:t>
      </w:r>
      <w:r w:rsidR="005B7F18" w:rsidRPr="00DA2F3E">
        <w:rPr>
          <w:sz w:val="24"/>
          <w:szCs w:val="24"/>
          <w:lang w:val="en-US"/>
        </w:rPr>
        <w:br/>
      </w:r>
      <w:r w:rsidRPr="00DA2F3E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Pr="00DA2F3E">
        <w:rPr>
          <w:i/>
          <w:sz w:val="24"/>
          <w:szCs w:val="24"/>
          <w:lang w:val="en-US"/>
        </w:rPr>
        <w:t>Metallogeny</w:t>
      </w:r>
      <w:proofErr w:type="spellEnd"/>
    </w:p>
    <w:p w:rsidR="00AD12F2" w:rsidRPr="00DA2F3E" w:rsidRDefault="00DA2F3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editorial office received the manuscript on</w:t>
      </w:r>
      <w:r w:rsidR="005B7F18" w:rsidRPr="00DA2F3E">
        <w:rPr>
          <w:sz w:val="24"/>
          <w:szCs w:val="24"/>
          <w:lang w:val="en-US"/>
        </w:rPr>
        <w:t xml:space="preserve"> </w:t>
      </w:r>
      <w:r w:rsidR="007E0CF8" w:rsidRPr="00DA2F3E">
        <w:rPr>
          <w:sz w:val="24"/>
          <w:szCs w:val="24"/>
          <w:lang w:val="en-US"/>
        </w:rPr>
        <w:t>00.00.0000</w:t>
      </w:r>
      <w:r w:rsidR="005B7F18" w:rsidRPr="00DA2F3E">
        <w:rPr>
          <w:sz w:val="24"/>
          <w:szCs w:val="24"/>
          <w:lang w:val="en-US"/>
        </w:rPr>
        <w:t>.</w:t>
      </w:r>
    </w:p>
    <w:p w:rsidR="00AD12F2" w:rsidRPr="00DA2F3E" w:rsidRDefault="00DA2F3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author(s) received the peer review report on</w:t>
      </w:r>
      <w:r w:rsidR="007E0CF8" w:rsidRPr="00DA2F3E">
        <w:rPr>
          <w:sz w:val="24"/>
          <w:szCs w:val="24"/>
          <w:lang w:val="en-US"/>
        </w:rPr>
        <w:t xml:space="preserve"> 00.00.0000</w:t>
      </w:r>
      <w:r w:rsidR="005B7F18" w:rsidRPr="00DA2F3E">
        <w:rPr>
          <w:sz w:val="24"/>
          <w:szCs w:val="24"/>
          <w:lang w:val="en-US"/>
        </w:rPr>
        <w:t>.</w:t>
      </w:r>
    </w:p>
    <w:p w:rsidR="00AD12F2" w:rsidRPr="00DA2F3E" w:rsidRDefault="00AD12F2">
      <w:pPr>
        <w:jc w:val="right"/>
        <w:rPr>
          <w:sz w:val="24"/>
          <w:szCs w:val="24"/>
          <w:lang w:val="en-US"/>
        </w:rPr>
      </w:pPr>
    </w:p>
    <w:p w:rsidR="00AD12F2" w:rsidRPr="008075BA" w:rsidRDefault="00DA2F3E">
      <w:pPr>
        <w:ind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PEER REVIEW REPORT RESPONSE</w:t>
      </w:r>
      <w:r w:rsidR="005B7F18" w:rsidRPr="00DA2F3E">
        <w:rPr>
          <w:b/>
          <w:sz w:val="24"/>
          <w:szCs w:val="24"/>
          <w:lang w:val="en-US"/>
        </w:rPr>
        <w:br/>
      </w:r>
      <w:r w:rsidR="00FC7D2B">
        <w:rPr>
          <w:b/>
          <w:sz w:val="24"/>
          <w:szCs w:val="24"/>
          <w:lang w:val="en-US"/>
        </w:rPr>
        <w:t xml:space="preserve">to the manuscript </w:t>
      </w:r>
      <w:r w:rsidR="00EB7542" w:rsidRPr="00DA2F3E">
        <w:rPr>
          <w:b/>
          <w:sz w:val="24"/>
          <w:szCs w:val="24"/>
          <w:lang w:val="en-US"/>
        </w:rPr>
        <w:t>…</w:t>
      </w:r>
      <w:r w:rsidR="00EB7542" w:rsidRPr="00DA2F3E">
        <w:rPr>
          <w:b/>
          <w:i/>
          <w:sz w:val="24"/>
          <w:szCs w:val="24"/>
          <w:lang w:val="en-US"/>
        </w:rPr>
        <w:t xml:space="preserve"> </w:t>
      </w:r>
      <w:r w:rsidR="00EB7542" w:rsidRPr="008075BA">
        <w:rPr>
          <w:b/>
          <w:i/>
          <w:sz w:val="24"/>
          <w:szCs w:val="24"/>
          <w:lang w:val="en-US"/>
        </w:rPr>
        <w:t>(</w:t>
      </w:r>
      <w:r>
        <w:rPr>
          <w:b/>
          <w:i/>
          <w:sz w:val="24"/>
          <w:szCs w:val="24"/>
          <w:lang w:val="en-US"/>
        </w:rPr>
        <w:t>Title</w:t>
      </w:r>
      <w:r w:rsidR="00EB7542" w:rsidRPr="008075BA">
        <w:rPr>
          <w:b/>
          <w:i/>
          <w:sz w:val="24"/>
          <w:szCs w:val="24"/>
          <w:lang w:val="en-US"/>
        </w:rPr>
        <w:t>)</w:t>
      </w:r>
      <w:bookmarkStart w:id="0" w:name="_GoBack"/>
      <w:bookmarkEnd w:id="0"/>
    </w:p>
    <w:p w:rsidR="00AD12F2" w:rsidRPr="00144466" w:rsidRDefault="001444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1444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author</w:t>
      </w:r>
      <w:r w:rsidRPr="00144466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</w:t>
      </w:r>
      <w:r w:rsidRPr="00144466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is</w:t>
      </w:r>
      <w:r w:rsidRPr="00144466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are</w:t>
      </w:r>
      <w:r w:rsidRPr="00144466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grateful</w:t>
      </w:r>
      <w:r w:rsidRPr="001444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</w:t>
      </w:r>
      <w:r w:rsidRPr="001444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1444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Reviewer</w:t>
      </w:r>
      <w:r w:rsidRPr="001444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for</w:t>
      </w:r>
      <w:r w:rsidRPr="001444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perusing their research paper and making critical remarks. As the </w:t>
      </w:r>
      <w:r w:rsidR="009B59CD">
        <w:rPr>
          <w:sz w:val="24"/>
          <w:szCs w:val="24"/>
          <w:lang w:val="en-US"/>
        </w:rPr>
        <w:t>esteemed</w:t>
      </w:r>
      <w:r>
        <w:rPr>
          <w:sz w:val="24"/>
          <w:szCs w:val="24"/>
          <w:lang w:val="en-US"/>
        </w:rPr>
        <w:t xml:space="preserve"> Reviewer’s recommendations suggest, the author(s) has (have) made the following revisions in the manuscript</w:t>
      </w:r>
      <w:r w:rsidR="005B7F18" w:rsidRPr="00144466">
        <w:rPr>
          <w:sz w:val="24"/>
          <w:szCs w:val="24"/>
          <w:lang w:val="en-US"/>
        </w:rPr>
        <w:t>:</w:t>
      </w:r>
    </w:p>
    <w:p w:rsidR="00AD12F2" w:rsidRDefault="00EB754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EB7542">
        <w:rPr>
          <w:i/>
          <w:sz w:val="24"/>
          <w:szCs w:val="24"/>
        </w:rPr>
        <w:t>(</w:t>
      </w:r>
      <w:r w:rsidR="00144466">
        <w:rPr>
          <w:i/>
          <w:sz w:val="24"/>
          <w:szCs w:val="24"/>
          <w:lang w:val="en-US"/>
        </w:rPr>
        <w:t>first</w:t>
      </w:r>
      <w:r w:rsidR="00F3698B">
        <w:rPr>
          <w:i/>
          <w:sz w:val="24"/>
          <w:szCs w:val="24"/>
          <w:lang w:val="en-US"/>
        </w:rPr>
        <w:t xml:space="preserve"> revision</w:t>
      </w:r>
      <w:r w:rsidRPr="00EB7542">
        <w:rPr>
          <w:i/>
          <w:sz w:val="24"/>
          <w:szCs w:val="24"/>
        </w:rPr>
        <w:t>)</w:t>
      </w:r>
      <w:r w:rsidR="005B7F18">
        <w:rPr>
          <w:sz w:val="24"/>
          <w:szCs w:val="24"/>
        </w:rPr>
        <w:t>.</w:t>
      </w:r>
    </w:p>
    <w:p w:rsidR="00AD12F2" w:rsidRDefault="00EB754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F3698B">
        <w:rPr>
          <w:i/>
          <w:sz w:val="24"/>
          <w:szCs w:val="24"/>
        </w:rPr>
        <w:t>(</w:t>
      </w:r>
      <w:proofErr w:type="spellStart"/>
      <w:r w:rsidR="00F3698B">
        <w:rPr>
          <w:i/>
          <w:sz w:val="24"/>
          <w:szCs w:val="24"/>
        </w:rPr>
        <w:t>second</w:t>
      </w:r>
      <w:proofErr w:type="spellEnd"/>
      <w:r w:rsidR="00F3698B">
        <w:rPr>
          <w:i/>
          <w:sz w:val="24"/>
          <w:szCs w:val="24"/>
        </w:rPr>
        <w:t xml:space="preserve"> </w:t>
      </w:r>
      <w:proofErr w:type="spellStart"/>
      <w:r w:rsidR="00F3698B">
        <w:rPr>
          <w:i/>
          <w:sz w:val="24"/>
          <w:szCs w:val="24"/>
        </w:rPr>
        <w:t>revision</w:t>
      </w:r>
      <w:proofErr w:type="spellEnd"/>
      <w:r w:rsidRPr="00EB7542">
        <w:rPr>
          <w:i/>
          <w:sz w:val="24"/>
          <w:szCs w:val="24"/>
        </w:rPr>
        <w:t>)</w:t>
      </w:r>
      <w:r w:rsidR="005B7F18">
        <w:rPr>
          <w:sz w:val="24"/>
          <w:szCs w:val="24"/>
        </w:rPr>
        <w:t>.</w:t>
      </w:r>
    </w:p>
    <w:p w:rsidR="00AD12F2" w:rsidRDefault="00EB754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F3698B">
        <w:rPr>
          <w:i/>
          <w:sz w:val="24"/>
          <w:szCs w:val="24"/>
        </w:rPr>
        <w:t>(</w:t>
      </w:r>
      <w:proofErr w:type="spellStart"/>
      <w:r w:rsidR="00F3698B">
        <w:rPr>
          <w:i/>
          <w:sz w:val="24"/>
          <w:szCs w:val="24"/>
        </w:rPr>
        <w:t>third</w:t>
      </w:r>
      <w:proofErr w:type="spellEnd"/>
      <w:r w:rsidR="00F3698B">
        <w:rPr>
          <w:i/>
          <w:sz w:val="24"/>
          <w:szCs w:val="24"/>
        </w:rPr>
        <w:t xml:space="preserve"> </w:t>
      </w:r>
      <w:proofErr w:type="spellStart"/>
      <w:r w:rsidR="00F3698B">
        <w:rPr>
          <w:i/>
          <w:sz w:val="24"/>
          <w:szCs w:val="24"/>
        </w:rPr>
        <w:t>revision</w:t>
      </w:r>
      <w:proofErr w:type="spellEnd"/>
      <w:r w:rsidRPr="00EB7542">
        <w:rPr>
          <w:i/>
          <w:sz w:val="24"/>
          <w:szCs w:val="24"/>
        </w:rPr>
        <w:t>)</w:t>
      </w:r>
      <w:r w:rsidR="005B7F18">
        <w:rPr>
          <w:sz w:val="24"/>
          <w:szCs w:val="24"/>
        </w:rPr>
        <w:t>.</w:t>
      </w:r>
    </w:p>
    <w:p w:rsidR="00AD12F2" w:rsidRDefault="00EB754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F3698B">
        <w:rPr>
          <w:i/>
          <w:sz w:val="24"/>
          <w:szCs w:val="24"/>
        </w:rPr>
        <w:t>(</w:t>
      </w:r>
      <w:proofErr w:type="spellStart"/>
      <w:r w:rsidR="00F3698B">
        <w:rPr>
          <w:i/>
          <w:sz w:val="24"/>
          <w:szCs w:val="24"/>
        </w:rPr>
        <w:t>etc</w:t>
      </w:r>
      <w:proofErr w:type="spellEnd"/>
      <w:r w:rsidR="00F3698B">
        <w:rPr>
          <w:i/>
          <w:sz w:val="24"/>
          <w:szCs w:val="24"/>
        </w:rPr>
        <w:t>.</w:t>
      </w:r>
      <w:r w:rsidRPr="00EB7542">
        <w:rPr>
          <w:i/>
          <w:sz w:val="24"/>
          <w:szCs w:val="24"/>
        </w:rPr>
        <w:t>).</w:t>
      </w:r>
    </w:p>
    <w:p w:rsidR="00AD12F2" w:rsidRPr="00F3698B" w:rsidRDefault="00F3698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respected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Reviewer</w:t>
      </w:r>
      <w:r w:rsidRPr="00F3698B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>s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opinion</w:t>
      </w:r>
      <w:r w:rsidRPr="00F3698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the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manuscript</w:t>
      </w:r>
      <w:r w:rsidRPr="00F3698B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can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published</w:t>
      </w:r>
      <w:proofErr w:type="gramEnd"/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journal</w:t>
      </w:r>
      <w:r w:rsidRPr="00F3698B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Regional</w:t>
      </w:r>
      <w:r w:rsidRPr="00F3698B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Geology</w:t>
      </w:r>
      <w:r w:rsidRPr="00F3698B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and</w:t>
      </w:r>
      <w:r w:rsidRPr="00F3698B">
        <w:rPr>
          <w:i/>
          <w:sz w:val="24"/>
          <w:szCs w:val="24"/>
          <w:lang w:val="en-US"/>
        </w:rPr>
        <w:t xml:space="preserve"> </w:t>
      </w:r>
      <w:proofErr w:type="spellStart"/>
      <w:r w:rsidRPr="00F3698B">
        <w:rPr>
          <w:i/>
          <w:sz w:val="24"/>
          <w:szCs w:val="24"/>
          <w:lang w:val="en-US"/>
        </w:rPr>
        <w:t>Metallogeny</w:t>
      </w:r>
      <w:proofErr w:type="spellEnd"/>
      <w:r w:rsidRPr="00F3698B"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after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relevant</w:t>
      </w:r>
      <w:r w:rsidRPr="00F369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revision</w:t>
      </w:r>
      <w:r w:rsidRPr="00F3698B"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  <w:lang w:val="en-US"/>
        </w:rPr>
        <w:t>being made</w:t>
      </w:r>
      <w:r w:rsidR="005B7F18" w:rsidRPr="00F3698B">
        <w:rPr>
          <w:sz w:val="24"/>
          <w:szCs w:val="24"/>
          <w:lang w:val="en-US"/>
        </w:rPr>
        <w:t>.</w:t>
      </w:r>
    </w:p>
    <w:p w:rsidR="00AD12F2" w:rsidRPr="003A19FC" w:rsidRDefault="003A19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3A19F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author</w:t>
      </w:r>
      <w:r w:rsidRPr="003A19FC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</w:t>
      </w:r>
      <w:r w:rsidRPr="003A19FC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agree</w:t>
      </w:r>
      <w:r w:rsidRPr="003A19FC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</w:t>
      </w:r>
      <w:r w:rsidRPr="003A19FC">
        <w:rPr>
          <w:sz w:val="24"/>
          <w:szCs w:val="24"/>
          <w:lang w:val="en-US"/>
        </w:rPr>
        <w:t>) (strongly disagree(s)) with the Reviewer</w:t>
      </w:r>
      <w:r>
        <w:rPr>
          <w:sz w:val="24"/>
          <w:szCs w:val="24"/>
          <w:lang w:val="en-US"/>
        </w:rPr>
        <w:t>’</w:t>
      </w:r>
      <w:r w:rsidRPr="003A19FC">
        <w:rPr>
          <w:sz w:val="24"/>
          <w:szCs w:val="24"/>
          <w:lang w:val="en-US"/>
        </w:rPr>
        <w:t>s remark no. </w:t>
      </w:r>
      <w:r>
        <w:rPr>
          <w:sz w:val="24"/>
          <w:szCs w:val="24"/>
          <w:lang w:val="en-US"/>
        </w:rPr>
        <w:t>2</w:t>
      </w:r>
      <w:r w:rsidR="005B7F18" w:rsidRPr="003A19FC">
        <w:rPr>
          <w:sz w:val="24"/>
          <w:szCs w:val="24"/>
          <w:lang w:val="en-US"/>
        </w:rPr>
        <w:t xml:space="preserve"> … (</w:t>
      </w:r>
      <w:r>
        <w:rPr>
          <w:i/>
          <w:sz w:val="24"/>
          <w:szCs w:val="24"/>
          <w:lang w:val="en-US"/>
        </w:rPr>
        <w:t>remark itself</w:t>
      </w:r>
      <w:r w:rsidR="005B7F18" w:rsidRPr="003A19FC">
        <w:rPr>
          <w:sz w:val="24"/>
          <w:szCs w:val="24"/>
          <w:lang w:val="en-US"/>
        </w:rPr>
        <w:t xml:space="preserve">). </w:t>
      </w:r>
      <w:r>
        <w:rPr>
          <w:sz w:val="24"/>
          <w:szCs w:val="24"/>
          <w:lang w:val="en-US"/>
        </w:rPr>
        <w:t>The author(s) is (are) convinced of</w:t>
      </w:r>
      <w:r w:rsidR="005B7F18" w:rsidRPr="003A19FC">
        <w:rPr>
          <w:sz w:val="24"/>
          <w:szCs w:val="24"/>
          <w:lang w:val="en-US"/>
        </w:rPr>
        <w:t xml:space="preserve"> … (</w:t>
      </w:r>
      <w:r>
        <w:rPr>
          <w:i/>
          <w:sz w:val="24"/>
          <w:szCs w:val="24"/>
          <w:lang w:val="en-US"/>
        </w:rPr>
        <w:t>supported argument</w:t>
      </w:r>
      <w:r w:rsidR="005B7F18" w:rsidRPr="003A19FC">
        <w:rPr>
          <w:sz w:val="24"/>
          <w:szCs w:val="24"/>
          <w:lang w:val="en-US"/>
        </w:rPr>
        <w:t>).</w:t>
      </w:r>
    </w:p>
    <w:p w:rsidR="00AD12F2" w:rsidRPr="003A19FC" w:rsidRDefault="003A19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author(s) also agree(s) (disagree(s)) with the Reviewer’s remark no. 5 </w:t>
      </w:r>
      <w:r w:rsidR="005B7F18" w:rsidRPr="003A19FC">
        <w:rPr>
          <w:sz w:val="24"/>
          <w:szCs w:val="24"/>
          <w:lang w:val="en-US"/>
        </w:rPr>
        <w:t>… (</w:t>
      </w:r>
      <w:r>
        <w:rPr>
          <w:i/>
          <w:sz w:val="24"/>
          <w:szCs w:val="24"/>
          <w:lang w:val="en-US"/>
        </w:rPr>
        <w:t>remark itself</w:t>
      </w:r>
      <w:r w:rsidR="005B7F18" w:rsidRPr="003A19FC">
        <w:rPr>
          <w:sz w:val="24"/>
          <w:szCs w:val="24"/>
          <w:lang w:val="en-US"/>
        </w:rPr>
        <w:t xml:space="preserve">). </w:t>
      </w:r>
      <w:r>
        <w:rPr>
          <w:sz w:val="24"/>
          <w:szCs w:val="24"/>
          <w:lang w:val="en-US"/>
        </w:rPr>
        <w:t xml:space="preserve">In their (common) </w:t>
      </w:r>
      <w:proofErr w:type="gramStart"/>
      <w:r>
        <w:rPr>
          <w:sz w:val="24"/>
          <w:szCs w:val="24"/>
          <w:lang w:val="en-US"/>
        </w:rPr>
        <w:t>opinion</w:t>
      </w:r>
      <w:r w:rsidR="005B7F18" w:rsidRPr="003A19FC">
        <w:rPr>
          <w:sz w:val="24"/>
          <w:szCs w:val="24"/>
          <w:lang w:val="en-US"/>
        </w:rPr>
        <w:t>, …</w:t>
      </w:r>
      <w:proofErr w:type="gramEnd"/>
      <w:r w:rsidR="005B7F18" w:rsidRPr="003A19FC">
        <w:rPr>
          <w:sz w:val="24"/>
          <w:szCs w:val="24"/>
          <w:lang w:val="en-US"/>
        </w:rPr>
        <w:t xml:space="preserve"> (</w:t>
      </w:r>
      <w:r w:rsidRPr="003A19FC">
        <w:rPr>
          <w:i/>
          <w:sz w:val="24"/>
          <w:szCs w:val="24"/>
          <w:lang w:val="en-US"/>
        </w:rPr>
        <w:t>supported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argument</w:t>
      </w:r>
      <w:r w:rsidR="005B7F18" w:rsidRPr="003A19FC">
        <w:rPr>
          <w:sz w:val="24"/>
          <w:szCs w:val="24"/>
          <w:lang w:val="en-US"/>
        </w:rPr>
        <w:t>).</w:t>
      </w:r>
    </w:p>
    <w:p w:rsidR="00AD12F2" w:rsidRPr="008A7B5E" w:rsidRDefault="008A7B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(We) appreciate the editorial office of the journal </w:t>
      </w:r>
      <w:r>
        <w:rPr>
          <w:i/>
          <w:sz w:val="24"/>
          <w:szCs w:val="24"/>
          <w:lang w:val="en-US"/>
        </w:rPr>
        <w:t xml:space="preserve">Regional Geology and </w:t>
      </w:r>
      <w:proofErr w:type="spellStart"/>
      <w:r w:rsidRPr="008A7B5E">
        <w:rPr>
          <w:i/>
          <w:sz w:val="24"/>
          <w:szCs w:val="24"/>
          <w:lang w:val="en-US"/>
        </w:rPr>
        <w:t>Metallogeny</w:t>
      </w:r>
      <w:proofErr w:type="spellEnd"/>
      <w:r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attending closely</w:t>
      </w:r>
      <w:r w:rsidR="00F03575" w:rsidRPr="00F03575">
        <w:rPr>
          <w:sz w:val="24"/>
          <w:szCs w:val="24"/>
          <w:lang w:val="en-US"/>
        </w:rPr>
        <w:t xml:space="preserve"> </w:t>
      </w:r>
      <w:r w:rsidR="00F03575">
        <w:rPr>
          <w:sz w:val="24"/>
          <w:szCs w:val="24"/>
          <w:lang w:val="en-US"/>
        </w:rPr>
        <w:t>to the manuscript</w:t>
      </w:r>
      <w:r w:rsidR="005B7F18" w:rsidRPr="008A7B5E">
        <w:rPr>
          <w:sz w:val="24"/>
          <w:szCs w:val="24"/>
          <w:lang w:val="en-US"/>
        </w:rPr>
        <w:t>.</w:t>
      </w:r>
    </w:p>
    <w:p w:rsidR="00AD12F2" w:rsidRPr="008A7B5E" w:rsidRDefault="00AD12F2">
      <w:pPr>
        <w:rPr>
          <w:sz w:val="24"/>
          <w:szCs w:val="24"/>
          <w:lang w:val="en-US"/>
        </w:rPr>
      </w:pPr>
    </w:p>
    <w:p w:rsidR="00AD12F2" w:rsidRPr="008075BA" w:rsidRDefault="008A7B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="007D127F">
        <w:rPr>
          <w:sz w:val="24"/>
          <w:szCs w:val="24"/>
          <w:lang w:val="en-US"/>
        </w:rPr>
        <w:t>faithfully</w:t>
      </w:r>
      <w:r w:rsidR="005B7F18" w:rsidRPr="008075BA">
        <w:rPr>
          <w:sz w:val="24"/>
          <w:szCs w:val="24"/>
          <w:lang w:val="en-US"/>
        </w:rPr>
        <w:t>,</w:t>
      </w:r>
    </w:p>
    <w:p w:rsidR="00AD12F2" w:rsidRPr="008075BA" w:rsidRDefault="00AD12F2">
      <w:pPr>
        <w:rPr>
          <w:sz w:val="24"/>
          <w:szCs w:val="24"/>
          <w:lang w:val="en-US"/>
        </w:rPr>
      </w:pPr>
    </w:p>
    <w:p w:rsidR="00AD12F2" w:rsidRPr="008A7B5E" w:rsidRDefault="008A7B5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r w:rsidRPr="008075BA">
        <w:rPr>
          <w:sz w:val="24"/>
          <w:szCs w:val="24"/>
          <w:lang w:val="en-US"/>
        </w:rPr>
        <w:t>uthor(</w:t>
      </w:r>
      <w:r>
        <w:rPr>
          <w:sz w:val="24"/>
          <w:szCs w:val="24"/>
          <w:lang w:val="en-US"/>
        </w:rPr>
        <w:t>s)</w:t>
      </w:r>
      <w:proofErr w:type="gramEnd"/>
    </w:p>
    <w:sectPr w:rsidR="00AD12F2" w:rsidRPr="008A7B5E" w:rsidSect="00C874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61" w:rsidRDefault="00F60461">
      <w:pPr>
        <w:spacing w:line="240" w:lineRule="auto"/>
      </w:pPr>
      <w:r>
        <w:separator/>
      </w:r>
    </w:p>
  </w:endnote>
  <w:endnote w:type="continuationSeparator" w:id="0">
    <w:p w:rsidR="00F60461" w:rsidRDefault="00F60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35" w:rsidRDefault="00E740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1232F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61" w:rsidRDefault="00F60461">
      <w:pPr>
        <w:spacing w:line="240" w:lineRule="auto"/>
      </w:pPr>
      <w:r>
        <w:separator/>
      </w:r>
    </w:p>
  </w:footnote>
  <w:footnote w:type="continuationSeparator" w:id="0">
    <w:p w:rsidR="00F60461" w:rsidRDefault="00F60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3C8"/>
    <w:multiLevelType w:val="hybridMultilevel"/>
    <w:tmpl w:val="77CC338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B2A70"/>
    <w:multiLevelType w:val="hybridMultilevel"/>
    <w:tmpl w:val="73BC79A8"/>
    <w:lvl w:ilvl="0" w:tplc="1B5013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ED30AF"/>
    <w:multiLevelType w:val="hybridMultilevel"/>
    <w:tmpl w:val="B942C84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EB3FB5"/>
    <w:multiLevelType w:val="multilevel"/>
    <w:tmpl w:val="9244C8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B45978"/>
    <w:multiLevelType w:val="multilevel"/>
    <w:tmpl w:val="45CCEFA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051B4D"/>
    <w:multiLevelType w:val="multilevel"/>
    <w:tmpl w:val="36F011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1407D6F"/>
    <w:multiLevelType w:val="multilevel"/>
    <w:tmpl w:val="CB1802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7B5CAA"/>
    <w:multiLevelType w:val="multilevel"/>
    <w:tmpl w:val="4A54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9D4E17"/>
    <w:multiLevelType w:val="multilevel"/>
    <w:tmpl w:val="16784D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9219AB"/>
    <w:multiLevelType w:val="multilevel"/>
    <w:tmpl w:val="B11C19CC"/>
    <w:lvl w:ilvl="0">
      <w:start w:val="1"/>
      <w:numFmt w:val="bullet"/>
      <w:lvlText w:val="−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1" w15:restartNumberingAfterBreak="0">
    <w:nsid w:val="4FEF514C"/>
    <w:multiLevelType w:val="hybridMultilevel"/>
    <w:tmpl w:val="114A865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283C6B"/>
    <w:multiLevelType w:val="multilevel"/>
    <w:tmpl w:val="0C94F6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8B5DA2"/>
    <w:multiLevelType w:val="multilevel"/>
    <w:tmpl w:val="B9C65B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A8287B"/>
    <w:multiLevelType w:val="multilevel"/>
    <w:tmpl w:val="6720B8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5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097147"/>
    <w:multiLevelType w:val="multilevel"/>
    <w:tmpl w:val="03981E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13"/>
  </w:num>
  <w:num w:numId="9">
    <w:abstractNumId w:val="15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2"/>
    <w:rsid w:val="000074E6"/>
    <w:rsid w:val="000214F2"/>
    <w:rsid w:val="00025A7F"/>
    <w:rsid w:val="0003568B"/>
    <w:rsid w:val="00041B89"/>
    <w:rsid w:val="00065502"/>
    <w:rsid w:val="000831B2"/>
    <w:rsid w:val="000B5F58"/>
    <w:rsid w:val="000C1FEB"/>
    <w:rsid w:val="000D224B"/>
    <w:rsid w:val="000D32B3"/>
    <w:rsid w:val="000E1943"/>
    <w:rsid w:val="000E33CB"/>
    <w:rsid w:val="00107999"/>
    <w:rsid w:val="00123868"/>
    <w:rsid w:val="00126608"/>
    <w:rsid w:val="00136BCA"/>
    <w:rsid w:val="00144466"/>
    <w:rsid w:val="00156050"/>
    <w:rsid w:val="00156355"/>
    <w:rsid w:val="0017044C"/>
    <w:rsid w:val="00171B4D"/>
    <w:rsid w:val="00176D4D"/>
    <w:rsid w:val="00180830"/>
    <w:rsid w:val="001939F1"/>
    <w:rsid w:val="00194280"/>
    <w:rsid w:val="001A515B"/>
    <w:rsid w:val="001C6F9F"/>
    <w:rsid w:val="001D0ECD"/>
    <w:rsid w:val="001D2F19"/>
    <w:rsid w:val="001E201E"/>
    <w:rsid w:val="001F285D"/>
    <w:rsid w:val="00203126"/>
    <w:rsid w:val="002121AA"/>
    <w:rsid w:val="00226BDA"/>
    <w:rsid w:val="00230E63"/>
    <w:rsid w:val="002350A2"/>
    <w:rsid w:val="00235685"/>
    <w:rsid w:val="00247160"/>
    <w:rsid w:val="00256BA8"/>
    <w:rsid w:val="00273E06"/>
    <w:rsid w:val="00284085"/>
    <w:rsid w:val="002C4E18"/>
    <w:rsid w:val="002C704E"/>
    <w:rsid w:val="002D5525"/>
    <w:rsid w:val="0030427F"/>
    <w:rsid w:val="00315161"/>
    <w:rsid w:val="00320256"/>
    <w:rsid w:val="00333A76"/>
    <w:rsid w:val="00334652"/>
    <w:rsid w:val="00352250"/>
    <w:rsid w:val="003807CA"/>
    <w:rsid w:val="00392902"/>
    <w:rsid w:val="003A19FC"/>
    <w:rsid w:val="003A57C2"/>
    <w:rsid w:val="003B0A12"/>
    <w:rsid w:val="003C2650"/>
    <w:rsid w:val="003D1D2F"/>
    <w:rsid w:val="003F6EA4"/>
    <w:rsid w:val="00407865"/>
    <w:rsid w:val="004103B8"/>
    <w:rsid w:val="004258AA"/>
    <w:rsid w:val="00492F3F"/>
    <w:rsid w:val="004944D5"/>
    <w:rsid w:val="004B32D9"/>
    <w:rsid w:val="004C04F2"/>
    <w:rsid w:val="004C2B36"/>
    <w:rsid w:val="004D1AF4"/>
    <w:rsid w:val="005048E4"/>
    <w:rsid w:val="00522470"/>
    <w:rsid w:val="00522ACA"/>
    <w:rsid w:val="005232C6"/>
    <w:rsid w:val="00545981"/>
    <w:rsid w:val="0057107E"/>
    <w:rsid w:val="00586062"/>
    <w:rsid w:val="00593179"/>
    <w:rsid w:val="005A1143"/>
    <w:rsid w:val="005B1222"/>
    <w:rsid w:val="005B7F18"/>
    <w:rsid w:val="005C1335"/>
    <w:rsid w:val="005C63A4"/>
    <w:rsid w:val="005E3971"/>
    <w:rsid w:val="00616269"/>
    <w:rsid w:val="00627D68"/>
    <w:rsid w:val="006324E6"/>
    <w:rsid w:val="00641B07"/>
    <w:rsid w:val="00650A77"/>
    <w:rsid w:val="00655E29"/>
    <w:rsid w:val="0068441F"/>
    <w:rsid w:val="00695318"/>
    <w:rsid w:val="00696D74"/>
    <w:rsid w:val="006A09AB"/>
    <w:rsid w:val="006A549A"/>
    <w:rsid w:val="006B2E42"/>
    <w:rsid w:val="006C7613"/>
    <w:rsid w:val="006E47C9"/>
    <w:rsid w:val="00707EEF"/>
    <w:rsid w:val="00713B24"/>
    <w:rsid w:val="007149AF"/>
    <w:rsid w:val="00720434"/>
    <w:rsid w:val="007262FA"/>
    <w:rsid w:val="00742582"/>
    <w:rsid w:val="0075302A"/>
    <w:rsid w:val="007831FD"/>
    <w:rsid w:val="00785E84"/>
    <w:rsid w:val="00792F0D"/>
    <w:rsid w:val="007A36BE"/>
    <w:rsid w:val="007B24F2"/>
    <w:rsid w:val="007B51C0"/>
    <w:rsid w:val="007D127F"/>
    <w:rsid w:val="007D69A8"/>
    <w:rsid w:val="007E0CF8"/>
    <w:rsid w:val="007E62CA"/>
    <w:rsid w:val="007F0561"/>
    <w:rsid w:val="007F11F9"/>
    <w:rsid w:val="008075BA"/>
    <w:rsid w:val="00836718"/>
    <w:rsid w:val="00856630"/>
    <w:rsid w:val="00877C37"/>
    <w:rsid w:val="00886D33"/>
    <w:rsid w:val="008A7B5E"/>
    <w:rsid w:val="008B58E3"/>
    <w:rsid w:val="00910796"/>
    <w:rsid w:val="00933C53"/>
    <w:rsid w:val="00944052"/>
    <w:rsid w:val="00952A5C"/>
    <w:rsid w:val="009551C9"/>
    <w:rsid w:val="009565E7"/>
    <w:rsid w:val="0096331D"/>
    <w:rsid w:val="00963D47"/>
    <w:rsid w:val="00970084"/>
    <w:rsid w:val="0098169E"/>
    <w:rsid w:val="00985F54"/>
    <w:rsid w:val="009B59CD"/>
    <w:rsid w:val="009D659A"/>
    <w:rsid w:val="009F37FB"/>
    <w:rsid w:val="00A00350"/>
    <w:rsid w:val="00A005E5"/>
    <w:rsid w:val="00A04B3C"/>
    <w:rsid w:val="00A21D7C"/>
    <w:rsid w:val="00A22071"/>
    <w:rsid w:val="00A31A78"/>
    <w:rsid w:val="00A473A7"/>
    <w:rsid w:val="00A54ABC"/>
    <w:rsid w:val="00A75F87"/>
    <w:rsid w:val="00A7607F"/>
    <w:rsid w:val="00A80A15"/>
    <w:rsid w:val="00AA255D"/>
    <w:rsid w:val="00AC5C58"/>
    <w:rsid w:val="00AD12F2"/>
    <w:rsid w:val="00AE25A5"/>
    <w:rsid w:val="00B45DD4"/>
    <w:rsid w:val="00B733D1"/>
    <w:rsid w:val="00B74283"/>
    <w:rsid w:val="00B83BFF"/>
    <w:rsid w:val="00B918EE"/>
    <w:rsid w:val="00B9320F"/>
    <w:rsid w:val="00B97185"/>
    <w:rsid w:val="00BA26CC"/>
    <w:rsid w:val="00BD4AC8"/>
    <w:rsid w:val="00BE3C90"/>
    <w:rsid w:val="00C02469"/>
    <w:rsid w:val="00C07D69"/>
    <w:rsid w:val="00C11983"/>
    <w:rsid w:val="00C321F3"/>
    <w:rsid w:val="00C42086"/>
    <w:rsid w:val="00C5134F"/>
    <w:rsid w:val="00C527CD"/>
    <w:rsid w:val="00C548B2"/>
    <w:rsid w:val="00C561EF"/>
    <w:rsid w:val="00C728B9"/>
    <w:rsid w:val="00C80F31"/>
    <w:rsid w:val="00C871C1"/>
    <w:rsid w:val="00C874DD"/>
    <w:rsid w:val="00CA327A"/>
    <w:rsid w:val="00CC0ECB"/>
    <w:rsid w:val="00CC7AC8"/>
    <w:rsid w:val="00CD1187"/>
    <w:rsid w:val="00CE3067"/>
    <w:rsid w:val="00CF0C0F"/>
    <w:rsid w:val="00CF490E"/>
    <w:rsid w:val="00D0526D"/>
    <w:rsid w:val="00D2754E"/>
    <w:rsid w:val="00D459DF"/>
    <w:rsid w:val="00D53919"/>
    <w:rsid w:val="00D60683"/>
    <w:rsid w:val="00D81680"/>
    <w:rsid w:val="00D8611E"/>
    <w:rsid w:val="00D9165F"/>
    <w:rsid w:val="00D96C7C"/>
    <w:rsid w:val="00DA2F3E"/>
    <w:rsid w:val="00DC6CDD"/>
    <w:rsid w:val="00DD12A1"/>
    <w:rsid w:val="00DF58D2"/>
    <w:rsid w:val="00E1138D"/>
    <w:rsid w:val="00E1232F"/>
    <w:rsid w:val="00E153F1"/>
    <w:rsid w:val="00E23630"/>
    <w:rsid w:val="00E3510A"/>
    <w:rsid w:val="00E41027"/>
    <w:rsid w:val="00E477FA"/>
    <w:rsid w:val="00E61F77"/>
    <w:rsid w:val="00E74035"/>
    <w:rsid w:val="00E74B9D"/>
    <w:rsid w:val="00E77A5E"/>
    <w:rsid w:val="00E822F7"/>
    <w:rsid w:val="00E839F7"/>
    <w:rsid w:val="00EA0F06"/>
    <w:rsid w:val="00EA6F2B"/>
    <w:rsid w:val="00EB1AAC"/>
    <w:rsid w:val="00EB7542"/>
    <w:rsid w:val="00EC60E9"/>
    <w:rsid w:val="00EF516A"/>
    <w:rsid w:val="00EF564F"/>
    <w:rsid w:val="00F03575"/>
    <w:rsid w:val="00F21DDD"/>
    <w:rsid w:val="00F34E4A"/>
    <w:rsid w:val="00F3698B"/>
    <w:rsid w:val="00F46F17"/>
    <w:rsid w:val="00F60461"/>
    <w:rsid w:val="00F6558F"/>
    <w:rsid w:val="00F72ACF"/>
    <w:rsid w:val="00FB110F"/>
    <w:rsid w:val="00FC7D2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A763"/>
  <w15:docId w15:val="{ED2A1419-0540-43E0-85BA-DF11AC6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2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0F"/>
  </w:style>
  <w:style w:type="paragraph" w:styleId="a8">
    <w:name w:val="footer"/>
    <w:basedOn w:val="a"/>
    <w:link w:val="a9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70F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pPr>
      <w:spacing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47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73A7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3B0A12"/>
    <w:pPr>
      <w:widowControl w:val="0"/>
      <w:spacing w:line="240" w:lineRule="auto"/>
      <w:ind w:firstLine="720"/>
      <w:jc w:val="lef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MIKeoLFRNkRQdkwuG87MEiaeA==">CgMxLjAyCGguZ2pkZ3hzMg5oLmNzZGZhbm5kYTcxczIJaC4zMGowemxsMg5oLnpjNWZrbmJxZTZ5NzIIaC5namRneHM4AHIhMWpvTTdBZWsxUFd1dWN1V2RsTmpPbnhxdk1XZVBhWXBf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3</cp:revision>
  <cp:lastPrinted>2025-05-15T09:06:00Z</cp:lastPrinted>
  <dcterms:created xsi:type="dcterms:W3CDTF">2025-05-15T11:25:00Z</dcterms:created>
  <dcterms:modified xsi:type="dcterms:W3CDTF">2025-05-15T11:38:00Z</dcterms:modified>
</cp:coreProperties>
</file>