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5E" w:rsidRDefault="00870C5E" w:rsidP="00870C5E">
      <w:pPr>
        <w:spacing w:line="240" w:lineRule="auto"/>
        <w:ind w:firstLine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ФЕДЕРАЛЬНОЕ ГОСУДАРСТВЕННОЕ БЮДЖЕТНОЕ УЧРЕЖДЕНИЕ</w:t>
      </w:r>
    </w:p>
    <w:p w:rsidR="00870C5E" w:rsidRDefault="00870C5E" w:rsidP="00870C5E">
      <w:pPr>
        <w:spacing w:line="240" w:lineRule="auto"/>
        <w:ind w:firstLine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«ВСЕРОССИЙСКИЙ НАУЧНО-ИССЛЕДОВАТЕЛЬСКИЙ ГЕОЛОГИЧЕСКИЙ ИНСТИТУТ ИМ. А. П. КАРПИНСКОГО» </w:t>
      </w:r>
      <w:r>
        <w:rPr>
          <w:rFonts w:eastAsia="Calibri"/>
          <w:sz w:val="26"/>
          <w:szCs w:val="26"/>
        </w:rPr>
        <w:br/>
      </w:r>
    </w:p>
    <w:p w:rsidR="00870C5E" w:rsidRDefault="00870C5E" w:rsidP="00870C5E">
      <w:pPr>
        <w:spacing w:line="240" w:lineRule="auto"/>
        <w:ind w:firstLine="0"/>
        <w:jc w:val="center"/>
        <w:rPr>
          <w:rFonts w:eastAsia="Times New Roman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Научный журнал</w:t>
      </w:r>
    </w:p>
    <w:p w:rsidR="00870C5E" w:rsidRDefault="00870C5E" w:rsidP="00870C5E">
      <w:pPr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«РЕГИОНАЛЬНАЯ ГЕОЛОГИЯ И МЕТАЛЛОГЕНИЯ»</w:t>
      </w:r>
    </w:p>
    <w:p w:rsidR="00870C5E" w:rsidRDefault="00870C5E" w:rsidP="00870C5E">
      <w:pPr>
        <w:spacing w:line="240" w:lineRule="auto"/>
        <w:ind w:firstLine="0"/>
        <w:jc w:val="center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t>(“</w:t>
      </w:r>
      <w:proofErr w:type="spellStart"/>
      <w:r>
        <w:rPr>
          <w:bCs/>
          <w:color w:val="000000"/>
          <w:sz w:val="24"/>
          <w:szCs w:val="24"/>
          <w:lang w:val="en-US"/>
        </w:rPr>
        <w:t>Regional'naya</w:t>
      </w:r>
      <w:proofErr w:type="spellEnd"/>
      <w:r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/>
          <w:sz w:val="24"/>
          <w:szCs w:val="24"/>
          <w:lang w:val="en-US"/>
        </w:rPr>
        <w:t>Geologiya</w:t>
      </w:r>
      <w:proofErr w:type="spellEnd"/>
      <w:r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/>
          <w:sz w:val="24"/>
          <w:szCs w:val="24"/>
          <w:lang w:val="en-US"/>
        </w:rPr>
        <w:t>Metallogeniya</w:t>
      </w:r>
      <w:proofErr w:type="spellEnd"/>
      <w:r>
        <w:rPr>
          <w:bCs/>
          <w:color w:val="000000"/>
          <w:sz w:val="24"/>
          <w:szCs w:val="24"/>
          <w:lang w:val="en-US"/>
        </w:rPr>
        <w:t xml:space="preserve">” / “Regional Geology and </w:t>
      </w:r>
      <w:proofErr w:type="spellStart"/>
      <w:r>
        <w:rPr>
          <w:bCs/>
          <w:color w:val="000000"/>
          <w:sz w:val="24"/>
          <w:szCs w:val="24"/>
          <w:lang w:val="en-US"/>
        </w:rPr>
        <w:t>Metallogeny</w:t>
      </w:r>
      <w:proofErr w:type="spellEnd"/>
      <w:r>
        <w:rPr>
          <w:bCs/>
          <w:color w:val="000000"/>
          <w:sz w:val="24"/>
          <w:szCs w:val="24"/>
          <w:lang w:val="en-US"/>
        </w:rPr>
        <w:t>”)</w:t>
      </w:r>
    </w:p>
    <w:p w:rsidR="00870C5E" w:rsidRPr="00BE5330" w:rsidRDefault="00870C5E" w:rsidP="00870C5E">
      <w:pPr>
        <w:spacing w:line="240" w:lineRule="auto"/>
        <w:ind w:firstLine="0"/>
        <w:jc w:val="center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t>ISSN</w:t>
      </w:r>
      <w:r w:rsidRPr="00BE5330">
        <w:rPr>
          <w:bCs/>
          <w:color w:val="000000"/>
          <w:sz w:val="24"/>
          <w:szCs w:val="24"/>
          <w:lang w:val="en-US"/>
        </w:rPr>
        <w:t xml:space="preserve"> 0869-7892 (</w:t>
      </w:r>
      <w:r>
        <w:rPr>
          <w:bCs/>
          <w:color w:val="000000"/>
          <w:sz w:val="24"/>
          <w:szCs w:val="24"/>
          <w:lang w:val="en-US"/>
        </w:rPr>
        <w:t>Print</w:t>
      </w:r>
      <w:r w:rsidRPr="00BE5330">
        <w:rPr>
          <w:bCs/>
          <w:color w:val="000000"/>
          <w:sz w:val="24"/>
          <w:szCs w:val="24"/>
          <w:lang w:val="en-US"/>
        </w:rPr>
        <w:t>)</w:t>
      </w:r>
    </w:p>
    <w:p w:rsidR="00870C5E" w:rsidRPr="00BE5330" w:rsidRDefault="00F95A1D" w:rsidP="00870C5E">
      <w:pPr>
        <w:spacing w:line="240" w:lineRule="auto"/>
        <w:ind w:firstLine="0"/>
        <w:jc w:val="center"/>
        <w:rPr>
          <w:bCs/>
          <w:color w:val="000000"/>
          <w:sz w:val="24"/>
          <w:szCs w:val="24"/>
          <w:lang w:val="en-US"/>
        </w:rPr>
      </w:pPr>
      <w:r w:rsidRPr="00F95A1D">
        <w:rPr>
          <w:sz w:val="24"/>
          <w:szCs w:val="24"/>
          <w:lang w:val="en-US"/>
        </w:rPr>
        <w:t>https</w:t>
      </w:r>
      <w:r w:rsidRPr="00BE5330">
        <w:rPr>
          <w:sz w:val="24"/>
          <w:szCs w:val="24"/>
          <w:lang w:val="en-US"/>
        </w:rPr>
        <w:t>://</w:t>
      </w:r>
      <w:r w:rsidRPr="00F95A1D">
        <w:rPr>
          <w:sz w:val="24"/>
          <w:szCs w:val="24"/>
          <w:lang w:val="en-US"/>
        </w:rPr>
        <w:t>reggeomet</w:t>
      </w:r>
      <w:r w:rsidRPr="00BE5330">
        <w:rPr>
          <w:sz w:val="24"/>
          <w:szCs w:val="24"/>
          <w:lang w:val="en-US"/>
        </w:rPr>
        <w:t>.</w:t>
      </w:r>
      <w:r w:rsidRPr="00F95A1D">
        <w:rPr>
          <w:sz w:val="24"/>
          <w:szCs w:val="24"/>
          <w:lang w:val="en-US"/>
        </w:rPr>
        <w:t>elpub</w:t>
      </w:r>
      <w:r w:rsidRPr="00BE5330">
        <w:rPr>
          <w:sz w:val="24"/>
          <w:szCs w:val="24"/>
          <w:lang w:val="en-US"/>
        </w:rPr>
        <w:t>.</w:t>
      </w:r>
      <w:r w:rsidRPr="00F95A1D">
        <w:rPr>
          <w:sz w:val="24"/>
          <w:szCs w:val="24"/>
          <w:lang w:val="en-US"/>
        </w:rPr>
        <w:t>ru</w:t>
      </w:r>
      <w:r w:rsidRPr="00BE5330">
        <w:rPr>
          <w:sz w:val="24"/>
          <w:szCs w:val="24"/>
          <w:lang w:val="en-US"/>
        </w:rPr>
        <w:t>/</w:t>
      </w:r>
    </w:p>
    <w:p w:rsidR="00870C5E" w:rsidRPr="00BE5330" w:rsidRDefault="00870C5E" w:rsidP="00190ECA">
      <w:pPr>
        <w:ind w:firstLine="0"/>
        <w:jc w:val="right"/>
        <w:rPr>
          <w:rFonts w:eastAsia="Calibri" w:cs="Times New Roman"/>
          <w:sz w:val="26"/>
          <w:szCs w:val="26"/>
          <w:lang w:val="en-US"/>
        </w:rPr>
      </w:pPr>
    </w:p>
    <w:p w:rsidR="00BE5330" w:rsidRPr="00AC382D" w:rsidRDefault="00BE5330" w:rsidP="00BE5330">
      <w:pPr>
        <w:ind w:firstLine="0"/>
        <w:jc w:val="center"/>
        <w:rPr>
          <w:rFonts w:cs="Times New Roman"/>
          <w:sz w:val="24"/>
          <w:szCs w:val="24"/>
        </w:rPr>
      </w:pPr>
      <w:r w:rsidRPr="00AC382D">
        <w:rPr>
          <w:b/>
          <w:caps/>
          <w:sz w:val="24"/>
          <w:szCs w:val="24"/>
        </w:rPr>
        <w:t>РЕГЛАМЕНТ исп</w:t>
      </w:r>
      <w:r>
        <w:rPr>
          <w:b/>
          <w:caps/>
          <w:sz w:val="24"/>
          <w:szCs w:val="24"/>
        </w:rPr>
        <w:t>ользования системы «Антиплагиат</w:t>
      </w:r>
      <w:r w:rsidRPr="00AC382D">
        <w:rPr>
          <w:b/>
          <w:caps/>
          <w:sz w:val="24"/>
          <w:szCs w:val="24"/>
        </w:rPr>
        <w:t>»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ДЛЯ </w:t>
      </w:r>
      <w:r w:rsidRPr="00AC382D">
        <w:rPr>
          <w:b/>
          <w:sz w:val="24"/>
          <w:szCs w:val="24"/>
        </w:rPr>
        <w:t xml:space="preserve">ОБНАРУЖЕНИЯ </w:t>
      </w:r>
      <w:r>
        <w:rPr>
          <w:b/>
          <w:sz w:val="24"/>
          <w:szCs w:val="24"/>
        </w:rPr>
        <w:t xml:space="preserve">ТЕКСТОВЫХ ЗАИМСТВОВАНИЙ </w:t>
      </w:r>
      <w:r w:rsidRPr="00AC382D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РУКОПИСЯХ,</w:t>
      </w:r>
      <w:r>
        <w:rPr>
          <w:b/>
          <w:sz w:val="24"/>
          <w:szCs w:val="24"/>
        </w:rPr>
        <w:br/>
      </w:r>
      <w:r w:rsidRPr="00B36A36">
        <w:rPr>
          <w:rFonts w:cs="Times New Roman"/>
          <w:b/>
          <w:sz w:val="24"/>
          <w:szCs w:val="24"/>
        </w:rPr>
        <w:t xml:space="preserve">ПОСТУПИВШИХ В ИЗДАТЕЛЬСТВО </w:t>
      </w:r>
      <w:r>
        <w:rPr>
          <w:rFonts w:cs="Times New Roman"/>
          <w:b/>
          <w:sz w:val="24"/>
          <w:szCs w:val="24"/>
        </w:rPr>
        <w:t>ФГБУ «</w:t>
      </w:r>
      <w:r w:rsidRPr="00B36A36">
        <w:rPr>
          <w:rFonts w:cs="Times New Roman"/>
          <w:b/>
          <w:sz w:val="24"/>
          <w:szCs w:val="24"/>
        </w:rPr>
        <w:t>ИНСТИТУТА КАРПИНСКОГО</w:t>
      </w:r>
      <w:r>
        <w:rPr>
          <w:rFonts w:cs="Times New Roman"/>
          <w:b/>
          <w:sz w:val="24"/>
          <w:szCs w:val="24"/>
        </w:rPr>
        <w:t>»</w:t>
      </w:r>
    </w:p>
    <w:p w:rsidR="00BE5330" w:rsidRPr="00AC382D" w:rsidRDefault="00BE5330" w:rsidP="00BE5330">
      <w:pPr>
        <w:rPr>
          <w:rFonts w:cs="Times New Roman"/>
          <w:sz w:val="24"/>
          <w:szCs w:val="24"/>
        </w:rPr>
      </w:pPr>
    </w:p>
    <w:p w:rsidR="00BE5330" w:rsidRPr="00AC382D" w:rsidRDefault="00BE5330" w:rsidP="00BE5330">
      <w:pPr>
        <w:pStyle w:val="a4"/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1. </w:t>
      </w:r>
      <w:r w:rsidRPr="00AC382D">
        <w:rPr>
          <w:b/>
          <w:sz w:val="24"/>
          <w:szCs w:val="24"/>
        </w:rPr>
        <w:t>Термины и определения</w:t>
      </w:r>
    </w:p>
    <w:p w:rsidR="00BE5330" w:rsidRPr="00AC382D" w:rsidRDefault="00BE5330" w:rsidP="00BE533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C382D">
        <w:rPr>
          <w:rFonts w:cs="Times New Roman"/>
          <w:sz w:val="24"/>
          <w:szCs w:val="24"/>
        </w:rPr>
        <w:t>В настоящем Регламенте используются следующие термины и определения.</w:t>
      </w:r>
    </w:p>
    <w:p w:rsidR="00BE5330" w:rsidRPr="00AC382D" w:rsidRDefault="00BE5330" w:rsidP="00BE5330">
      <w:pPr>
        <w:pStyle w:val="a4"/>
        <w:ind w:left="0"/>
        <w:rPr>
          <w:sz w:val="24"/>
          <w:szCs w:val="24"/>
        </w:rPr>
      </w:pPr>
      <w:r w:rsidRPr="00AC382D">
        <w:rPr>
          <w:rFonts w:cs="Times New Roman"/>
          <w:b/>
          <w:bCs/>
          <w:sz w:val="24"/>
          <w:szCs w:val="24"/>
        </w:rPr>
        <w:t xml:space="preserve">Автор (Автор </w:t>
      </w:r>
      <w:r w:rsidRPr="00AC382D">
        <w:rPr>
          <w:b/>
          <w:bCs/>
          <w:sz w:val="24"/>
          <w:szCs w:val="24"/>
        </w:rPr>
        <w:t>научного произведения</w:t>
      </w:r>
      <w:r w:rsidRPr="00AC382D">
        <w:rPr>
          <w:rFonts w:cs="Times New Roman"/>
          <w:b/>
          <w:bCs/>
          <w:sz w:val="24"/>
          <w:szCs w:val="24"/>
        </w:rPr>
        <w:t>)</w:t>
      </w:r>
      <w:r w:rsidRPr="00AC382D">
        <w:rPr>
          <w:rStyle w:val="a9"/>
          <w:rFonts w:cs="Times New Roman"/>
          <w:sz w:val="24"/>
          <w:szCs w:val="24"/>
        </w:rPr>
        <w:footnoteReference w:id="1"/>
      </w:r>
      <w:r w:rsidRPr="00AC382D">
        <w:rPr>
          <w:rFonts w:cs="Times New Roman"/>
          <w:sz w:val="24"/>
          <w:szCs w:val="24"/>
        </w:rPr>
        <w:t> </w:t>
      </w:r>
      <w:r w:rsidRPr="00AC382D">
        <w:rPr>
          <w:sz w:val="24"/>
          <w:szCs w:val="24"/>
        </w:rPr>
        <w:t>—</w:t>
      </w:r>
      <w:r w:rsidRPr="00AC382D">
        <w:rPr>
          <w:rFonts w:cs="Times New Roman"/>
          <w:sz w:val="24"/>
          <w:szCs w:val="24"/>
        </w:rPr>
        <w:t xml:space="preserve"> физическое лицо, творческим трудом которого создано произведение</w:t>
      </w:r>
      <w:r w:rsidRPr="00AC382D">
        <w:rPr>
          <w:sz w:val="24"/>
          <w:szCs w:val="24"/>
        </w:rPr>
        <w:t xml:space="preserve"> науки</w:t>
      </w:r>
      <w:r w:rsidRPr="00AC382D">
        <w:rPr>
          <w:rFonts w:cs="Times New Roman"/>
          <w:sz w:val="24"/>
          <w:szCs w:val="24"/>
        </w:rPr>
        <w:t>. Лицо, указанное в качестве автора на оригинале или экземпляре произведения либо иным образом в соответствии с пунктом 1 статьи 1</w:t>
      </w:r>
      <w:r w:rsidRPr="00AC382D">
        <w:rPr>
          <w:sz w:val="24"/>
          <w:szCs w:val="24"/>
        </w:rPr>
        <w:t> </w:t>
      </w:r>
      <w:r w:rsidRPr="00AC382D">
        <w:rPr>
          <w:rFonts w:cs="Times New Roman"/>
          <w:sz w:val="24"/>
          <w:szCs w:val="24"/>
        </w:rPr>
        <w:t>300 ГК РФ, считается его автором, если не доказано иное.</w:t>
      </w:r>
    </w:p>
    <w:p w:rsidR="00BE5330" w:rsidRPr="00AC382D" w:rsidRDefault="00BE5330" w:rsidP="00BE5330">
      <w:pPr>
        <w:pStyle w:val="a4"/>
        <w:ind w:left="0"/>
        <w:rPr>
          <w:rFonts w:cs="Times New Roman"/>
          <w:sz w:val="24"/>
          <w:szCs w:val="24"/>
        </w:rPr>
      </w:pPr>
      <w:r w:rsidRPr="00C3746B">
        <w:rPr>
          <w:rFonts w:cs="Times New Roman"/>
          <w:b/>
          <w:bCs/>
          <w:sz w:val="24"/>
          <w:szCs w:val="24"/>
        </w:rPr>
        <w:t>Соавторство</w:t>
      </w:r>
      <w:r w:rsidRPr="00C3746B">
        <w:rPr>
          <w:rStyle w:val="a9"/>
          <w:rFonts w:cs="Times New Roman"/>
          <w:sz w:val="24"/>
          <w:szCs w:val="24"/>
        </w:rPr>
        <w:footnoteReference w:id="2"/>
      </w:r>
      <w:r w:rsidRPr="00C3746B">
        <w:rPr>
          <w:sz w:val="24"/>
          <w:szCs w:val="24"/>
        </w:rPr>
        <w:t> —</w:t>
      </w:r>
      <w:r w:rsidRPr="00C3746B">
        <w:rPr>
          <w:rFonts w:cs="Times New Roman"/>
          <w:sz w:val="24"/>
          <w:szCs w:val="24"/>
        </w:rPr>
        <w:t xml:space="preserve"> это совместный творческий труд граждан. Граждане, создавшие </w:t>
      </w:r>
      <w:r>
        <w:rPr>
          <w:rFonts w:cs="Times New Roman"/>
          <w:sz w:val="24"/>
          <w:szCs w:val="24"/>
        </w:rPr>
        <w:t xml:space="preserve">научное </w:t>
      </w:r>
      <w:r w:rsidRPr="00C3746B">
        <w:rPr>
          <w:rFonts w:cs="Times New Roman"/>
          <w:sz w:val="24"/>
          <w:szCs w:val="24"/>
        </w:rPr>
        <w:t>произведение совместным творческим трудом, признаются соавторами независимо от того, образует ли такое произведение неразрывное целое или состоит из частей, каждая из которых имеет самостоятельное значение.</w:t>
      </w:r>
    </w:p>
    <w:p w:rsidR="00BE5330" w:rsidRPr="00AC382D" w:rsidRDefault="00BE5330" w:rsidP="00BE5330">
      <w:pPr>
        <w:pStyle w:val="a4"/>
        <w:ind w:left="0"/>
        <w:rPr>
          <w:sz w:val="24"/>
          <w:szCs w:val="24"/>
        </w:rPr>
      </w:pPr>
      <w:r w:rsidRPr="00AC382D">
        <w:rPr>
          <w:rFonts w:cs="Times New Roman"/>
          <w:b/>
          <w:sz w:val="24"/>
          <w:szCs w:val="24"/>
        </w:rPr>
        <w:t>«</w:t>
      </w:r>
      <w:proofErr w:type="spellStart"/>
      <w:r w:rsidRPr="00AC382D">
        <w:rPr>
          <w:rFonts w:cs="Times New Roman"/>
          <w:b/>
          <w:sz w:val="24"/>
          <w:szCs w:val="24"/>
        </w:rPr>
        <w:t>Антиплагиат</w:t>
      </w:r>
      <w:proofErr w:type="spellEnd"/>
      <w:r w:rsidRPr="00AC382D">
        <w:rPr>
          <w:rFonts w:cs="Times New Roman"/>
          <w:b/>
          <w:sz w:val="24"/>
          <w:szCs w:val="24"/>
        </w:rPr>
        <w:t>»</w:t>
      </w:r>
      <w:r w:rsidRPr="00AC382D">
        <w:rPr>
          <w:rFonts w:cs="Times New Roman"/>
          <w:sz w:val="24"/>
          <w:szCs w:val="24"/>
        </w:rPr>
        <w:t> </w:t>
      </w:r>
      <w:r w:rsidRPr="00AC382D">
        <w:rPr>
          <w:sz w:val="24"/>
          <w:szCs w:val="24"/>
        </w:rPr>
        <w:t>—</w:t>
      </w:r>
      <w:r w:rsidRPr="00AC382D">
        <w:rPr>
          <w:rFonts w:cs="Times New Roman"/>
          <w:sz w:val="24"/>
          <w:szCs w:val="24"/>
        </w:rPr>
        <w:t xml:space="preserve"> </w:t>
      </w:r>
      <w:r w:rsidRPr="00AC382D">
        <w:rPr>
          <w:sz w:val="24"/>
          <w:szCs w:val="24"/>
        </w:rPr>
        <w:t>лицензионная программная</w:t>
      </w:r>
      <w:r w:rsidRPr="00AC382D">
        <w:rPr>
          <w:rFonts w:cs="Times New Roman"/>
          <w:sz w:val="24"/>
          <w:szCs w:val="24"/>
        </w:rPr>
        <w:t xml:space="preserve"> систем</w:t>
      </w:r>
      <w:r w:rsidRPr="00AC382D">
        <w:rPr>
          <w:sz w:val="24"/>
          <w:szCs w:val="24"/>
        </w:rPr>
        <w:t>а</w:t>
      </w:r>
      <w:r w:rsidRPr="00AC382D">
        <w:rPr>
          <w:rFonts w:cs="Times New Roman"/>
          <w:sz w:val="24"/>
          <w:szCs w:val="24"/>
        </w:rPr>
        <w:t xml:space="preserve"> для обнаружения </w:t>
      </w:r>
      <w:r>
        <w:rPr>
          <w:rFonts w:cs="Times New Roman"/>
          <w:sz w:val="24"/>
          <w:szCs w:val="24"/>
        </w:rPr>
        <w:t xml:space="preserve">текстовых </w:t>
      </w:r>
      <w:r w:rsidRPr="00AC382D">
        <w:rPr>
          <w:rFonts w:cs="Times New Roman"/>
          <w:sz w:val="24"/>
          <w:szCs w:val="24"/>
        </w:rPr>
        <w:t xml:space="preserve">заимствований в научных </w:t>
      </w:r>
      <w:r w:rsidRPr="00AC382D">
        <w:rPr>
          <w:sz w:val="24"/>
          <w:szCs w:val="24"/>
        </w:rPr>
        <w:t>произведениях</w:t>
      </w:r>
      <w:r>
        <w:rPr>
          <w:sz w:val="24"/>
          <w:szCs w:val="24"/>
        </w:rPr>
        <w:t xml:space="preserve"> (далее</w:t>
      </w:r>
      <w:r w:rsidRPr="00AC382D">
        <w:rPr>
          <w:rFonts w:cs="Times New Roman"/>
          <w:sz w:val="24"/>
          <w:szCs w:val="24"/>
        </w:rPr>
        <w:t> —</w:t>
      </w:r>
      <w:r>
        <w:rPr>
          <w:rFonts w:cs="Times New Roman"/>
          <w:sz w:val="24"/>
          <w:szCs w:val="24"/>
        </w:rPr>
        <w:t xml:space="preserve"> программная система)</w:t>
      </w:r>
      <w:r w:rsidRPr="00AC382D">
        <w:rPr>
          <w:sz w:val="24"/>
          <w:szCs w:val="24"/>
        </w:rPr>
        <w:t>.</w:t>
      </w:r>
    </w:p>
    <w:p w:rsidR="00BE5330" w:rsidRPr="00AC382D" w:rsidRDefault="00BE5330" w:rsidP="00BE5330">
      <w:pPr>
        <w:contextualSpacing/>
        <w:rPr>
          <w:rFonts w:cs="Times New Roman"/>
          <w:sz w:val="24"/>
          <w:szCs w:val="24"/>
        </w:rPr>
      </w:pPr>
      <w:r w:rsidRPr="00AC382D">
        <w:rPr>
          <w:rFonts w:cs="Times New Roman"/>
          <w:b/>
          <w:bCs/>
          <w:sz w:val="24"/>
          <w:szCs w:val="24"/>
        </w:rPr>
        <w:t>Документ</w:t>
      </w:r>
      <w:r w:rsidRPr="00AC382D">
        <w:rPr>
          <w:rFonts w:cs="Times New Roman"/>
          <w:sz w:val="24"/>
          <w:szCs w:val="24"/>
        </w:rPr>
        <w:t xml:space="preserve"> — обобщенное наименование для </w:t>
      </w:r>
      <w:r>
        <w:rPr>
          <w:rFonts w:cs="Times New Roman"/>
          <w:sz w:val="24"/>
          <w:szCs w:val="24"/>
        </w:rPr>
        <w:t>рукописей статей, представляемых на </w:t>
      </w:r>
      <w:r w:rsidRPr="00AC382D">
        <w:rPr>
          <w:rFonts w:cs="Times New Roman"/>
          <w:sz w:val="24"/>
          <w:szCs w:val="24"/>
        </w:rPr>
        <w:t>проверку</w:t>
      </w:r>
      <w:r>
        <w:rPr>
          <w:rFonts w:cs="Times New Roman"/>
          <w:sz w:val="24"/>
          <w:szCs w:val="24"/>
        </w:rPr>
        <w:t xml:space="preserve"> с целью поиска текстовых заимствований</w:t>
      </w:r>
      <w:r w:rsidRPr="00AC382D">
        <w:rPr>
          <w:rFonts w:cs="Times New Roman"/>
          <w:sz w:val="24"/>
          <w:szCs w:val="24"/>
        </w:rPr>
        <w:t>.</w:t>
      </w:r>
    </w:p>
    <w:p w:rsidR="00BE5330" w:rsidRPr="00AC382D" w:rsidRDefault="00BE5330" w:rsidP="00BE5330">
      <w:pPr>
        <w:contextualSpacing/>
        <w:rPr>
          <w:rFonts w:cs="Times New Roman"/>
          <w:sz w:val="24"/>
          <w:szCs w:val="24"/>
          <w:shd w:val="clear" w:color="auto" w:fill="FFFFFF"/>
        </w:rPr>
      </w:pPr>
      <w:r w:rsidRPr="00AC382D">
        <w:rPr>
          <w:rFonts w:cs="Times New Roman"/>
          <w:b/>
          <w:bCs/>
          <w:sz w:val="24"/>
          <w:szCs w:val="24"/>
        </w:rPr>
        <w:t>Уникальность (оригинальность) текста</w:t>
      </w:r>
      <w:r w:rsidRPr="00AC382D">
        <w:rPr>
          <w:rFonts w:cs="Times New Roman"/>
          <w:sz w:val="24"/>
          <w:szCs w:val="24"/>
          <w:shd w:val="clear" w:color="auto" w:fill="FFFFFF"/>
        </w:rPr>
        <w:t> — доля фрагментов текста проверяемого документа, не обнаруженных ни в одном источнике, по которым шла проверка, по отношению к общему объему документа.</w:t>
      </w:r>
    </w:p>
    <w:p w:rsidR="00BE5330" w:rsidRPr="00AC382D" w:rsidRDefault="00BE5330" w:rsidP="00BE5330">
      <w:pPr>
        <w:contextualSpacing/>
        <w:rPr>
          <w:rFonts w:cs="Times New Roman"/>
          <w:sz w:val="24"/>
          <w:szCs w:val="24"/>
        </w:rPr>
      </w:pPr>
      <w:r w:rsidRPr="00AC382D">
        <w:rPr>
          <w:rFonts w:cs="Times New Roman"/>
          <w:b/>
          <w:sz w:val="24"/>
          <w:szCs w:val="24"/>
        </w:rPr>
        <w:t>Заимствование</w:t>
      </w:r>
      <w:r w:rsidRPr="00AC382D">
        <w:rPr>
          <w:rFonts w:cs="Times New Roman"/>
          <w:sz w:val="24"/>
          <w:szCs w:val="24"/>
        </w:rPr>
        <w:t> — доля всех найденных текстовых совпадений в проверяемом документе, за исключением тех, которые программная система отнесла к цитированиям, по отношению к общему объему документа.</w:t>
      </w:r>
    </w:p>
    <w:p w:rsidR="00BE5330" w:rsidRPr="00AC382D" w:rsidRDefault="00BE5330" w:rsidP="00BE5330">
      <w:pPr>
        <w:contextualSpacing/>
        <w:rPr>
          <w:rFonts w:cs="Times New Roman"/>
          <w:sz w:val="24"/>
          <w:szCs w:val="24"/>
        </w:rPr>
      </w:pPr>
      <w:r w:rsidRPr="00AC382D">
        <w:rPr>
          <w:rFonts w:cs="Times New Roman"/>
          <w:b/>
          <w:sz w:val="24"/>
          <w:szCs w:val="24"/>
        </w:rPr>
        <w:t>Цитирование</w:t>
      </w:r>
      <w:r w:rsidRPr="00AC382D">
        <w:rPr>
          <w:rFonts w:cs="Times New Roman"/>
          <w:bCs/>
          <w:sz w:val="24"/>
          <w:szCs w:val="24"/>
        </w:rPr>
        <w:t> </w:t>
      </w:r>
      <w:r w:rsidRPr="00AC382D">
        <w:rPr>
          <w:rFonts w:cs="Times New Roman"/>
          <w:sz w:val="24"/>
          <w:szCs w:val="24"/>
        </w:rPr>
        <w:t>— доля текстовых совпадений, которые не являются авторскими, но программная система посчитала их использование корректным, по отношению к общему объему документа. Сюда могут относиться оформленные по ГОСТу цитаты, общеупотребительные выражения, фрагменты текста, найденные в источниках из коллекций нормативно-правовой документации.</w:t>
      </w:r>
    </w:p>
    <w:p w:rsidR="00BE5330" w:rsidRPr="00AC382D" w:rsidRDefault="00BE5330" w:rsidP="00BE5330">
      <w:pPr>
        <w:contextualSpacing/>
        <w:rPr>
          <w:rFonts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AC382D">
        <w:rPr>
          <w:rFonts w:cs="Times New Roman"/>
          <w:b/>
          <w:bCs/>
          <w:sz w:val="24"/>
          <w:szCs w:val="24"/>
        </w:rPr>
        <w:t>Самоцитирование</w:t>
      </w:r>
      <w:proofErr w:type="spellEnd"/>
      <w:r w:rsidRPr="00AC382D">
        <w:rPr>
          <w:rFonts w:cs="Times New Roman"/>
          <w:sz w:val="24"/>
          <w:szCs w:val="24"/>
        </w:rPr>
        <w:t> —</w:t>
      </w:r>
      <w:r w:rsidRPr="00AC382D">
        <w:rPr>
          <w:rFonts w:cs="Times New Roman"/>
          <w:sz w:val="24"/>
          <w:szCs w:val="24"/>
          <w:shd w:val="clear" w:color="auto" w:fill="FFFFFF"/>
        </w:rPr>
        <w:t xml:space="preserve"> разновидность цитирования, обращение автора к своим ранним научным произведениям с помощью упоминаний д</w:t>
      </w:r>
      <w:r>
        <w:rPr>
          <w:rFonts w:cs="Times New Roman"/>
          <w:sz w:val="24"/>
          <w:szCs w:val="24"/>
          <w:shd w:val="clear" w:color="auto" w:fill="FFFFFF"/>
        </w:rPr>
        <w:t>остаточно больших их </w:t>
      </w:r>
      <w:r w:rsidRPr="00AC382D">
        <w:rPr>
          <w:rFonts w:cs="Times New Roman"/>
          <w:sz w:val="24"/>
          <w:szCs w:val="24"/>
          <w:shd w:val="clear" w:color="auto" w:fill="FFFFFF"/>
        </w:rPr>
        <w:t>фрагментов.</w:t>
      </w:r>
    </w:p>
    <w:p w:rsidR="00BE5330" w:rsidRDefault="00BE5330" w:rsidP="00BE5330">
      <w:pPr>
        <w:contextualSpacing/>
        <w:rPr>
          <w:rFonts w:cs="Times New Roman"/>
          <w:sz w:val="24"/>
          <w:szCs w:val="24"/>
        </w:rPr>
      </w:pPr>
      <w:r w:rsidRPr="00AC382D">
        <w:rPr>
          <w:rFonts w:cs="Times New Roman"/>
          <w:b/>
          <w:bCs/>
          <w:sz w:val="24"/>
          <w:szCs w:val="24"/>
          <w:shd w:val="clear" w:color="auto" w:fill="FFFFFF"/>
        </w:rPr>
        <w:t xml:space="preserve">Обоснованное </w:t>
      </w:r>
      <w:proofErr w:type="spellStart"/>
      <w:r w:rsidRPr="00AC382D">
        <w:rPr>
          <w:rFonts w:cs="Times New Roman"/>
          <w:b/>
          <w:bCs/>
          <w:sz w:val="24"/>
          <w:szCs w:val="24"/>
          <w:shd w:val="clear" w:color="auto" w:fill="FFFFFF"/>
        </w:rPr>
        <w:t>самоцитирование</w:t>
      </w:r>
      <w:proofErr w:type="spellEnd"/>
      <w:r w:rsidRPr="00AC382D">
        <w:rPr>
          <w:rFonts w:cs="Times New Roman"/>
          <w:sz w:val="24"/>
          <w:szCs w:val="24"/>
          <w:shd w:val="clear" w:color="auto" w:fill="FFFFFF"/>
        </w:rPr>
        <w:t> —</w:t>
      </w:r>
      <w:r w:rsidRPr="00AC382D">
        <w:rPr>
          <w:rFonts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C382D">
        <w:rPr>
          <w:rFonts w:cs="Times New Roman"/>
          <w:sz w:val="24"/>
          <w:szCs w:val="24"/>
          <w:shd w:val="clear" w:color="auto" w:fill="FFFFFF"/>
        </w:rPr>
        <w:t>цитирование автором собственных ранее опубликованных научных произведений, обоснованное целями описания</w:t>
      </w:r>
      <w:r w:rsidRPr="00AC382D">
        <w:rPr>
          <w:rFonts w:cs="Times New Roman"/>
          <w:sz w:val="24"/>
          <w:szCs w:val="24"/>
        </w:rPr>
        <w:t xml:space="preserve"> новых научных результатов.</w:t>
      </w:r>
    </w:p>
    <w:p w:rsidR="00BE5330" w:rsidRPr="00583C7A" w:rsidRDefault="00BE5330" w:rsidP="00BE5330">
      <w:pPr>
        <w:tabs>
          <w:tab w:val="left" w:pos="709"/>
          <w:tab w:val="left" w:pos="1560"/>
        </w:tabs>
        <w:ind w:firstLine="720"/>
        <w:contextualSpacing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Т</w:t>
      </w:r>
      <w:r w:rsidRPr="00AC382D">
        <w:rPr>
          <w:rFonts w:cs="Times New Roman"/>
          <w:b/>
          <w:sz w:val="24"/>
          <w:szCs w:val="24"/>
        </w:rPr>
        <w:t>ехническое заимствование</w:t>
      </w:r>
      <w:r w:rsidRPr="00AC382D">
        <w:rPr>
          <w:rFonts w:cs="Times New Roman"/>
          <w:sz w:val="24"/>
          <w:szCs w:val="24"/>
        </w:rPr>
        <w:t> — использование в тексте отчета наименований учреждений, органов государственной власти и мес</w:t>
      </w:r>
      <w:r>
        <w:rPr>
          <w:rFonts w:cs="Times New Roman"/>
          <w:sz w:val="24"/>
          <w:szCs w:val="24"/>
        </w:rPr>
        <w:t>тного самоуправления; ссылок на </w:t>
      </w:r>
      <w:r w:rsidRPr="00AC382D">
        <w:rPr>
          <w:rFonts w:cs="Times New Roman"/>
          <w:sz w:val="24"/>
          <w:szCs w:val="24"/>
        </w:rPr>
        <w:t>нормативные правовые акты; текстов законов; списков литературы; повторов, в том числе часто повторяющихся устойчивых выражений и юридических терминов; цитирования текста, выдержек из документов для их анализа и т. </w:t>
      </w:r>
      <w:r>
        <w:rPr>
          <w:rFonts w:cs="Times New Roman"/>
          <w:sz w:val="24"/>
          <w:szCs w:val="24"/>
        </w:rPr>
        <w:t>п.</w:t>
      </w:r>
    </w:p>
    <w:p w:rsidR="00BE5330" w:rsidRPr="00AC382D" w:rsidRDefault="00BE5330" w:rsidP="00BE533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4326F">
        <w:rPr>
          <w:rFonts w:cs="Times New Roman"/>
          <w:b/>
          <w:bCs/>
          <w:sz w:val="24"/>
          <w:szCs w:val="24"/>
        </w:rPr>
        <w:t>Администратор</w:t>
      </w:r>
      <w:r w:rsidRPr="00A4326F">
        <w:rPr>
          <w:rFonts w:cs="Times New Roman"/>
          <w:sz w:val="24"/>
          <w:szCs w:val="24"/>
        </w:rPr>
        <w:t xml:space="preserve"> — пользователь программной системы с соответствующей учетной записью, осуществляющий координацию деятельности по проверке документов </w:t>
      </w:r>
      <w:r>
        <w:rPr>
          <w:rFonts w:cs="Times New Roman"/>
          <w:sz w:val="24"/>
          <w:szCs w:val="24"/>
        </w:rPr>
        <w:t xml:space="preserve">с целью поиска текстовых заимствований </w:t>
      </w:r>
      <w:r w:rsidRPr="00A4326F">
        <w:rPr>
          <w:rFonts w:cs="Times New Roman"/>
          <w:sz w:val="24"/>
          <w:szCs w:val="24"/>
        </w:rPr>
        <w:t>в стенах ФГБУ «Институт Карпинского».</w:t>
      </w:r>
    </w:p>
    <w:p w:rsidR="00BE5330" w:rsidRDefault="00BE5330" w:rsidP="00BE533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4326F">
        <w:rPr>
          <w:rFonts w:cs="Times New Roman"/>
          <w:b/>
          <w:bCs/>
          <w:sz w:val="24"/>
          <w:szCs w:val="24"/>
        </w:rPr>
        <w:t>Эксперт</w:t>
      </w:r>
      <w:r w:rsidRPr="00A4326F">
        <w:rPr>
          <w:rFonts w:cs="Times New Roman"/>
          <w:sz w:val="24"/>
          <w:szCs w:val="24"/>
        </w:rPr>
        <w:t> — пользователь программной системы с соответствующей учетной записью, осуществляющий проверку документов</w:t>
      </w:r>
      <w:r>
        <w:rPr>
          <w:rFonts w:cs="Times New Roman"/>
          <w:sz w:val="24"/>
          <w:szCs w:val="24"/>
        </w:rPr>
        <w:t xml:space="preserve"> с целью поиска текстовых заимствований в стенах </w:t>
      </w:r>
      <w:r>
        <w:rPr>
          <w:sz w:val="24"/>
          <w:szCs w:val="24"/>
        </w:rPr>
        <w:t>ФГБУ «Институт Карпинского».</w:t>
      </w:r>
    </w:p>
    <w:p w:rsidR="00BE5330" w:rsidRPr="00AC382D" w:rsidRDefault="00BE5330" w:rsidP="00BE533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151FF5">
        <w:rPr>
          <w:rFonts w:cs="Times New Roman"/>
          <w:b/>
          <w:sz w:val="24"/>
          <w:szCs w:val="24"/>
        </w:rPr>
        <w:t>Пользователь</w:t>
      </w:r>
      <w:r>
        <w:rPr>
          <w:rFonts w:cs="Times New Roman"/>
          <w:sz w:val="24"/>
          <w:szCs w:val="24"/>
        </w:rPr>
        <w:t> </w:t>
      </w:r>
      <w:r w:rsidRPr="00151FF5">
        <w:rPr>
          <w:rFonts w:cs="Times New Roman"/>
          <w:sz w:val="24"/>
          <w:szCs w:val="24"/>
        </w:rPr>
        <w:t xml:space="preserve">— </w:t>
      </w:r>
      <w:r>
        <w:rPr>
          <w:rFonts w:cs="Times New Roman"/>
          <w:sz w:val="24"/>
          <w:szCs w:val="24"/>
        </w:rPr>
        <w:t>сотрудник</w:t>
      </w:r>
      <w:r w:rsidRPr="00151FF5">
        <w:rPr>
          <w:rFonts w:cs="Times New Roman"/>
          <w:sz w:val="24"/>
          <w:szCs w:val="24"/>
        </w:rPr>
        <w:t xml:space="preserve"> </w:t>
      </w:r>
      <w:r w:rsidRPr="00A4326F">
        <w:rPr>
          <w:rFonts w:cs="Times New Roman"/>
          <w:sz w:val="24"/>
          <w:szCs w:val="24"/>
        </w:rPr>
        <w:t>ФГБУ «Институт Карпинского»</w:t>
      </w:r>
      <w:r>
        <w:rPr>
          <w:rFonts w:cs="Times New Roman"/>
          <w:sz w:val="24"/>
          <w:szCs w:val="24"/>
        </w:rPr>
        <w:t>, получивший в </w:t>
      </w:r>
      <w:r w:rsidRPr="00151FF5">
        <w:rPr>
          <w:rFonts w:cs="Times New Roman"/>
          <w:sz w:val="24"/>
          <w:szCs w:val="24"/>
        </w:rPr>
        <w:t xml:space="preserve">установленном порядке учетную запись и доступ к </w:t>
      </w:r>
      <w:r>
        <w:rPr>
          <w:rFonts w:cs="Times New Roman"/>
          <w:sz w:val="24"/>
          <w:szCs w:val="24"/>
        </w:rPr>
        <w:t>программной с</w:t>
      </w:r>
      <w:r w:rsidRPr="00151FF5">
        <w:rPr>
          <w:rFonts w:cs="Times New Roman"/>
          <w:sz w:val="24"/>
          <w:szCs w:val="24"/>
        </w:rPr>
        <w:t xml:space="preserve">истеме, использующий ее для проверки документов и осуществляющий иные функции в соответствии с уровнем доступа и ролью в </w:t>
      </w:r>
      <w:r>
        <w:rPr>
          <w:rFonts w:cs="Times New Roman"/>
          <w:sz w:val="24"/>
          <w:szCs w:val="24"/>
        </w:rPr>
        <w:t>программной с</w:t>
      </w:r>
      <w:r w:rsidRPr="00151FF5">
        <w:rPr>
          <w:rFonts w:cs="Times New Roman"/>
          <w:sz w:val="24"/>
          <w:szCs w:val="24"/>
        </w:rPr>
        <w:t>истеме.</w:t>
      </w:r>
    </w:p>
    <w:p w:rsidR="00BE5330" w:rsidRDefault="00BE5330" w:rsidP="00BE533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BE5330" w:rsidRPr="00B04EA1" w:rsidRDefault="00BE5330" w:rsidP="00BE5330">
      <w:pPr>
        <w:pStyle w:val="a4"/>
        <w:tabs>
          <w:tab w:val="left" w:pos="1134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2. </w:t>
      </w:r>
      <w:r w:rsidRPr="00B04EA1">
        <w:rPr>
          <w:b/>
          <w:sz w:val="24"/>
          <w:szCs w:val="24"/>
        </w:rPr>
        <w:t>Общие положения</w:t>
      </w:r>
    </w:p>
    <w:p w:rsidR="00BE5330" w:rsidRPr="00B04EA1" w:rsidRDefault="00BE5330" w:rsidP="00BE5330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 w:rsidRPr="00B04EA1">
        <w:rPr>
          <w:sz w:val="24"/>
          <w:szCs w:val="24"/>
        </w:rPr>
        <w:t xml:space="preserve">2.1. Настоящий Регламент является документом системы </w:t>
      </w:r>
      <w:r>
        <w:rPr>
          <w:sz w:val="24"/>
          <w:szCs w:val="24"/>
        </w:rPr>
        <w:t>формальной проверки</w:t>
      </w:r>
      <w:r w:rsidRPr="00C3746B">
        <w:rPr>
          <w:sz w:val="24"/>
          <w:szCs w:val="24"/>
        </w:rPr>
        <w:t xml:space="preserve"> содержания рук</w:t>
      </w:r>
      <w:r>
        <w:rPr>
          <w:sz w:val="24"/>
          <w:szCs w:val="24"/>
        </w:rPr>
        <w:t>описей научных статей,</w:t>
      </w:r>
      <w:r w:rsidRPr="00B04EA1">
        <w:rPr>
          <w:sz w:val="24"/>
          <w:szCs w:val="24"/>
        </w:rPr>
        <w:t xml:space="preserve"> поступающих </w:t>
      </w:r>
      <w:r>
        <w:rPr>
          <w:sz w:val="24"/>
          <w:szCs w:val="24"/>
        </w:rPr>
        <w:t>в редакцию научного журнала «Региональная геология и металлогения» (далее</w:t>
      </w:r>
      <w:r>
        <w:rPr>
          <w:rFonts w:cs="Times New Roman"/>
          <w:sz w:val="24"/>
          <w:szCs w:val="24"/>
        </w:rPr>
        <w:t> — рукописей статей)</w:t>
      </w:r>
      <w:r w:rsidRPr="00B04EA1"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который определяет</w:t>
      </w:r>
      <w:r w:rsidRPr="00B04EA1">
        <w:rPr>
          <w:sz w:val="24"/>
          <w:szCs w:val="24"/>
        </w:rPr>
        <w:t xml:space="preserve"> порядок использования программной </w:t>
      </w:r>
      <w:r>
        <w:rPr>
          <w:sz w:val="24"/>
          <w:szCs w:val="24"/>
        </w:rPr>
        <w:t>системы «</w:t>
      </w:r>
      <w:proofErr w:type="spellStart"/>
      <w:r>
        <w:rPr>
          <w:sz w:val="24"/>
          <w:szCs w:val="24"/>
        </w:rPr>
        <w:t>Антиплагиат</w:t>
      </w:r>
      <w:proofErr w:type="spellEnd"/>
      <w:r w:rsidRPr="00B04EA1">
        <w:rPr>
          <w:sz w:val="24"/>
          <w:szCs w:val="24"/>
        </w:rPr>
        <w:t xml:space="preserve">» (далее — </w:t>
      </w:r>
      <w:r>
        <w:rPr>
          <w:sz w:val="24"/>
          <w:szCs w:val="24"/>
        </w:rPr>
        <w:t>программной</w:t>
      </w:r>
      <w:r w:rsidRPr="00B04EA1">
        <w:rPr>
          <w:sz w:val="24"/>
          <w:szCs w:val="24"/>
        </w:rPr>
        <w:t xml:space="preserve"> с</w:t>
      </w:r>
      <w:r>
        <w:rPr>
          <w:sz w:val="24"/>
          <w:szCs w:val="24"/>
        </w:rPr>
        <w:t>истемы</w:t>
      </w:r>
      <w:r w:rsidRPr="00B04EA1">
        <w:rPr>
          <w:sz w:val="24"/>
          <w:szCs w:val="24"/>
        </w:rPr>
        <w:t xml:space="preserve">) в </w:t>
      </w:r>
      <w:r>
        <w:rPr>
          <w:sz w:val="24"/>
          <w:szCs w:val="24"/>
        </w:rPr>
        <w:t>издательстве Федерального государственного бюджетного учреждения</w:t>
      </w:r>
      <w:r w:rsidRPr="00B04EA1">
        <w:rPr>
          <w:sz w:val="24"/>
          <w:szCs w:val="24"/>
        </w:rPr>
        <w:t xml:space="preserve"> «Всероссийский научно-исследовательски</w:t>
      </w:r>
      <w:r>
        <w:rPr>
          <w:sz w:val="24"/>
          <w:szCs w:val="24"/>
        </w:rPr>
        <w:t>й геологический институт им. А. П. </w:t>
      </w:r>
      <w:r w:rsidRPr="00B04EA1">
        <w:rPr>
          <w:sz w:val="24"/>
          <w:szCs w:val="24"/>
        </w:rPr>
        <w:t xml:space="preserve">Карпинского» (далее — </w:t>
      </w:r>
      <w:r>
        <w:rPr>
          <w:sz w:val="24"/>
          <w:szCs w:val="24"/>
        </w:rPr>
        <w:t>Издательство ФГБУ «Институт Карпинского») для определения уникальности (оригинальности) текстов</w:t>
      </w:r>
      <w:r w:rsidRPr="00B04EA1">
        <w:rPr>
          <w:sz w:val="24"/>
          <w:szCs w:val="24"/>
        </w:rPr>
        <w:t>.</w:t>
      </w:r>
    </w:p>
    <w:p w:rsidR="00BE5330" w:rsidRPr="00B04EA1" w:rsidRDefault="00BE5330" w:rsidP="00BE5330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2.2. </w:t>
      </w:r>
      <w:r w:rsidRPr="00B04EA1">
        <w:rPr>
          <w:sz w:val="24"/>
          <w:szCs w:val="24"/>
        </w:rPr>
        <w:t xml:space="preserve">Настоящий Регламент устанавливает порядок осуществления </w:t>
      </w:r>
      <w:r>
        <w:rPr>
          <w:rFonts w:cs="Times New Roman"/>
          <w:sz w:val="24"/>
          <w:szCs w:val="24"/>
        </w:rPr>
        <w:t>поиска текстовых заимствований</w:t>
      </w:r>
      <w:r>
        <w:rPr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рукописях статей</w:t>
      </w:r>
      <w:r w:rsidRPr="00B04EA1">
        <w:rPr>
          <w:sz w:val="24"/>
          <w:szCs w:val="24"/>
        </w:rPr>
        <w:t>.</w:t>
      </w:r>
    </w:p>
    <w:p w:rsidR="00BE5330" w:rsidRPr="00B04EA1" w:rsidRDefault="00BE5330" w:rsidP="00BE5330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2.3. </w:t>
      </w:r>
      <w:r>
        <w:rPr>
          <w:rFonts w:cs="Times New Roman"/>
          <w:sz w:val="24"/>
          <w:szCs w:val="24"/>
        </w:rPr>
        <w:t>Поиск текстовых заимствований</w:t>
      </w:r>
      <w:r>
        <w:rPr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 xml:space="preserve">рукописях статей </w:t>
      </w:r>
      <w:r w:rsidRPr="00B04EA1">
        <w:rPr>
          <w:sz w:val="24"/>
          <w:szCs w:val="24"/>
        </w:rPr>
        <w:t xml:space="preserve">осуществляется с использованием </w:t>
      </w:r>
      <w:r>
        <w:rPr>
          <w:sz w:val="24"/>
          <w:szCs w:val="24"/>
        </w:rPr>
        <w:t>программной системы</w:t>
      </w:r>
      <w:r w:rsidRPr="00B04EA1">
        <w:rPr>
          <w:sz w:val="24"/>
          <w:szCs w:val="24"/>
        </w:rPr>
        <w:t>.</w:t>
      </w:r>
    </w:p>
    <w:p w:rsidR="00BE5330" w:rsidRPr="00B04EA1" w:rsidRDefault="00BE5330" w:rsidP="00BE5330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2.4. Поиск</w:t>
      </w:r>
      <w:r w:rsidRPr="00B04EA1">
        <w:rPr>
          <w:sz w:val="24"/>
          <w:szCs w:val="24"/>
        </w:rPr>
        <w:t xml:space="preserve"> </w:t>
      </w:r>
      <w:r>
        <w:rPr>
          <w:sz w:val="24"/>
          <w:szCs w:val="24"/>
        </w:rPr>
        <w:t>текстовых заимствований в</w:t>
      </w:r>
      <w:r w:rsidRPr="00B04EA1">
        <w:rPr>
          <w:sz w:val="24"/>
          <w:szCs w:val="24"/>
        </w:rPr>
        <w:t xml:space="preserve"> </w:t>
      </w:r>
      <w:r>
        <w:rPr>
          <w:sz w:val="24"/>
          <w:szCs w:val="24"/>
        </w:rPr>
        <w:t>рукописях статей</w:t>
      </w:r>
      <w:r w:rsidRPr="00B04EA1">
        <w:rPr>
          <w:sz w:val="24"/>
          <w:szCs w:val="24"/>
        </w:rPr>
        <w:t xml:space="preserve"> осуществляется в целях:</w:t>
      </w:r>
    </w:p>
    <w:p w:rsidR="00BE5330" w:rsidRPr="00B95E4B" w:rsidRDefault="00BE5330" w:rsidP="00BE5330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охраны</w:t>
      </w:r>
      <w:r w:rsidRPr="00B95E4B">
        <w:rPr>
          <w:sz w:val="24"/>
          <w:szCs w:val="24"/>
        </w:rPr>
        <w:t xml:space="preserve"> </w:t>
      </w:r>
      <w:r>
        <w:rPr>
          <w:sz w:val="24"/>
          <w:szCs w:val="24"/>
        </w:rPr>
        <w:t>научных произведений авторским правом, в том числе подготовленных в соавторстве</w:t>
      </w:r>
      <w:r w:rsidRPr="00B95E4B">
        <w:rPr>
          <w:sz w:val="24"/>
          <w:szCs w:val="24"/>
        </w:rPr>
        <w:t>;</w:t>
      </w:r>
    </w:p>
    <w:p w:rsidR="00BE5330" w:rsidRPr="00B95E4B" w:rsidRDefault="00BE5330" w:rsidP="00BE5330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соблюдения этических принципов научных публикаций;</w:t>
      </w:r>
    </w:p>
    <w:p w:rsidR="00BE5330" w:rsidRPr="00B95E4B" w:rsidRDefault="00BE5330" w:rsidP="00BE5330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B95E4B">
        <w:rPr>
          <w:sz w:val="24"/>
          <w:szCs w:val="24"/>
        </w:rPr>
        <w:t>обеспечени</w:t>
      </w:r>
      <w:r>
        <w:rPr>
          <w:sz w:val="24"/>
          <w:szCs w:val="24"/>
        </w:rPr>
        <w:t>я высокого качества публикуемых</w:t>
      </w:r>
      <w:r w:rsidRPr="00B95E4B">
        <w:rPr>
          <w:sz w:val="24"/>
          <w:szCs w:val="24"/>
        </w:rPr>
        <w:t xml:space="preserve"> </w:t>
      </w:r>
      <w:r>
        <w:rPr>
          <w:sz w:val="24"/>
          <w:szCs w:val="24"/>
        </w:rPr>
        <w:t>научных статей Издательством ФГБУ «Институт Карпинского».</w:t>
      </w:r>
    </w:p>
    <w:p w:rsidR="00BE5330" w:rsidRPr="00B04EA1" w:rsidRDefault="00BE5330" w:rsidP="00BE5330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 w:rsidRPr="00B04EA1">
        <w:rPr>
          <w:sz w:val="24"/>
          <w:szCs w:val="24"/>
        </w:rPr>
        <w:t>2</w:t>
      </w:r>
      <w:r>
        <w:rPr>
          <w:sz w:val="24"/>
          <w:szCs w:val="24"/>
        </w:rPr>
        <w:t>.5. </w:t>
      </w:r>
      <w:r w:rsidRPr="00B04EA1">
        <w:rPr>
          <w:sz w:val="24"/>
          <w:szCs w:val="24"/>
        </w:rPr>
        <w:t xml:space="preserve">Настоящий Регламент и изменения в него утверждаются </w:t>
      </w:r>
      <w:r>
        <w:rPr>
          <w:sz w:val="24"/>
          <w:szCs w:val="24"/>
        </w:rPr>
        <w:t>главным редактором научного журнала «Региональная геология и металлогения»</w:t>
      </w:r>
      <w:r w:rsidRPr="00B04EA1">
        <w:rPr>
          <w:sz w:val="24"/>
          <w:szCs w:val="24"/>
        </w:rPr>
        <w:t>.</w:t>
      </w:r>
    </w:p>
    <w:p w:rsidR="00BE5330" w:rsidRPr="00B04EA1" w:rsidRDefault="00BE5330" w:rsidP="00BE5330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</w:p>
    <w:p w:rsidR="00BE5330" w:rsidRPr="003B1369" w:rsidRDefault="00BE5330" w:rsidP="00BE5330">
      <w:pPr>
        <w:pStyle w:val="a4"/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3B1369">
        <w:rPr>
          <w:b/>
          <w:sz w:val="24"/>
          <w:szCs w:val="24"/>
        </w:rPr>
        <w:t>3.</w:t>
      </w:r>
      <w:r w:rsidRPr="003B1369">
        <w:rPr>
          <w:sz w:val="24"/>
          <w:szCs w:val="24"/>
        </w:rPr>
        <w:t> </w:t>
      </w:r>
      <w:r w:rsidRPr="003B1369">
        <w:rPr>
          <w:b/>
          <w:sz w:val="24"/>
          <w:szCs w:val="24"/>
        </w:rPr>
        <w:t>Нормативное регулирование</w:t>
      </w:r>
    </w:p>
    <w:p w:rsidR="00BE5330" w:rsidRPr="00902A77" w:rsidRDefault="00BE5330" w:rsidP="00BE5330">
      <w:pPr>
        <w:rPr>
          <w:sz w:val="24"/>
          <w:szCs w:val="24"/>
        </w:rPr>
      </w:pPr>
      <w:r w:rsidRPr="00902A77">
        <w:rPr>
          <w:sz w:val="24"/>
          <w:szCs w:val="24"/>
        </w:rPr>
        <w:t>Настоящий регламент разработан в соответствии со следующими нормативными документами:</w:t>
      </w:r>
    </w:p>
    <w:p w:rsidR="00BE5330" w:rsidRPr="00902A77" w:rsidRDefault="00BE5330" w:rsidP="00BE5330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Гражданским</w:t>
      </w:r>
      <w:r w:rsidRPr="00902A77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902A77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часть </w:t>
      </w:r>
      <w:r w:rsidRPr="00902A77">
        <w:rPr>
          <w:sz w:val="24"/>
          <w:szCs w:val="24"/>
        </w:rPr>
        <w:t>4</w:t>
      </w:r>
      <w:r>
        <w:rPr>
          <w:sz w:val="24"/>
          <w:szCs w:val="24"/>
        </w:rPr>
        <w:t xml:space="preserve"> от 18.12.2006 № 230-ФЗ</w:t>
      </w:r>
      <w:r w:rsidRPr="00902A77">
        <w:rPr>
          <w:sz w:val="24"/>
          <w:szCs w:val="24"/>
        </w:rPr>
        <w:t xml:space="preserve"> (ред</w:t>
      </w:r>
      <w:r>
        <w:rPr>
          <w:sz w:val="24"/>
          <w:szCs w:val="24"/>
        </w:rPr>
        <w:t>.</w:t>
      </w:r>
      <w:r w:rsidRPr="00902A77">
        <w:rPr>
          <w:sz w:val="24"/>
          <w:szCs w:val="24"/>
        </w:rPr>
        <w:t xml:space="preserve"> от </w:t>
      </w:r>
      <w:r>
        <w:rPr>
          <w:sz w:val="24"/>
          <w:szCs w:val="24"/>
        </w:rPr>
        <w:t>22</w:t>
      </w:r>
      <w:r w:rsidRPr="00902A77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902A77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02A77">
        <w:rPr>
          <w:sz w:val="24"/>
          <w:szCs w:val="24"/>
        </w:rPr>
        <w:t>);</w:t>
      </w:r>
    </w:p>
    <w:p w:rsidR="00BE5330" w:rsidRPr="00902A77" w:rsidRDefault="00BE5330" w:rsidP="00BE5330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Уголовным</w:t>
      </w:r>
      <w:r w:rsidRPr="00902A77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902A77">
        <w:rPr>
          <w:sz w:val="24"/>
          <w:szCs w:val="24"/>
        </w:rPr>
        <w:t xml:space="preserve"> Российской Федерации от 13.06.1996 </w:t>
      </w:r>
      <w:r>
        <w:rPr>
          <w:sz w:val="24"/>
          <w:szCs w:val="24"/>
        </w:rPr>
        <w:t>№ </w:t>
      </w:r>
      <w:r w:rsidRPr="00902A77">
        <w:rPr>
          <w:sz w:val="24"/>
          <w:szCs w:val="24"/>
        </w:rPr>
        <w:t>63-ФЗ</w:t>
      </w:r>
      <w:r>
        <w:rPr>
          <w:sz w:val="24"/>
          <w:szCs w:val="24"/>
        </w:rPr>
        <w:t>,</w:t>
      </w:r>
      <w:r w:rsidRPr="00902A77">
        <w:rPr>
          <w:sz w:val="24"/>
          <w:szCs w:val="24"/>
        </w:rPr>
        <w:t xml:space="preserve"> </w:t>
      </w:r>
      <w:r>
        <w:rPr>
          <w:sz w:val="24"/>
          <w:szCs w:val="24"/>
        </w:rPr>
        <w:t>ст. </w:t>
      </w:r>
      <w:r w:rsidRPr="00902A77">
        <w:rPr>
          <w:sz w:val="24"/>
          <w:szCs w:val="24"/>
        </w:rPr>
        <w:t>146 (ред</w:t>
      </w:r>
      <w:r>
        <w:rPr>
          <w:sz w:val="24"/>
          <w:szCs w:val="24"/>
        </w:rPr>
        <w:t>. от 09</w:t>
      </w:r>
      <w:r w:rsidRPr="00902A77">
        <w:rPr>
          <w:sz w:val="24"/>
          <w:szCs w:val="24"/>
        </w:rPr>
        <w:t>.</w:t>
      </w:r>
      <w:r>
        <w:rPr>
          <w:sz w:val="24"/>
          <w:szCs w:val="24"/>
        </w:rPr>
        <w:t>11.2024)</w:t>
      </w:r>
      <w:r w:rsidRPr="00902A77">
        <w:rPr>
          <w:sz w:val="24"/>
          <w:szCs w:val="24"/>
        </w:rPr>
        <w:t>;</w:t>
      </w:r>
    </w:p>
    <w:p w:rsidR="00BE5330" w:rsidRPr="00902A77" w:rsidRDefault="00BE5330" w:rsidP="00BE5330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02A77">
        <w:rPr>
          <w:sz w:val="24"/>
          <w:szCs w:val="24"/>
        </w:rPr>
        <w:t>Кодекс</w:t>
      </w:r>
      <w:r>
        <w:rPr>
          <w:sz w:val="24"/>
          <w:szCs w:val="24"/>
        </w:rPr>
        <w:t>ом</w:t>
      </w:r>
      <w:r w:rsidRPr="00902A77">
        <w:rPr>
          <w:sz w:val="24"/>
          <w:szCs w:val="24"/>
        </w:rPr>
        <w:t xml:space="preserve"> Российской Федерации об адми</w:t>
      </w:r>
      <w:r>
        <w:rPr>
          <w:sz w:val="24"/>
          <w:szCs w:val="24"/>
        </w:rPr>
        <w:t>нистративных правонарушениях от </w:t>
      </w:r>
      <w:r w:rsidRPr="00902A77">
        <w:rPr>
          <w:sz w:val="24"/>
          <w:szCs w:val="24"/>
        </w:rPr>
        <w:t xml:space="preserve">30.12.2001 </w:t>
      </w:r>
      <w:r>
        <w:rPr>
          <w:sz w:val="24"/>
          <w:szCs w:val="24"/>
        </w:rPr>
        <w:t>№ </w:t>
      </w:r>
      <w:r w:rsidRPr="00902A77">
        <w:rPr>
          <w:sz w:val="24"/>
          <w:szCs w:val="24"/>
        </w:rPr>
        <w:t>195-ФЗ</w:t>
      </w:r>
      <w:r>
        <w:rPr>
          <w:sz w:val="24"/>
          <w:szCs w:val="24"/>
        </w:rPr>
        <w:t>,</w:t>
      </w:r>
      <w:r w:rsidRPr="00902A77">
        <w:rPr>
          <w:sz w:val="24"/>
          <w:szCs w:val="24"/>
        </w:rPr>
        <w:t xml:space="preserve"> </w:t>
      </w:r>
      <w:r>
        <w:rPr>
          <w:sz w:val="24"/>
          <w:szCs w:val="24"/>
        </w:rPr>
        <w:t>ст. </w:t>
      </w:r>
      <w:r w:rsidRPr="00902A77">
        <w:rPr>
          <w:sz w:val="24"/>
          <w:szCs w:val="24"/>
        </w:rPr>
        <w:t xml:space="preserve">7.12 (ред. от </w:t>
      </w:r>
      <w:r>
        <w:rPr>
          <w:sz w:val="24"/>
          <w:szCs w:val="24"/>
        </w:rPr>
        <w:t>29</w:t>
      </w:r>
      <w:r w:rsidRPr="00902A7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902A77">
        <w:rPr>
          <w:sz w:val="24"/>
          <w:szCs w:val="24"/>
        </w:rPr>
        <w:t>0.202</w:t>
      </w:r>
      <w:r>
        <w:rPr>
          <w:sz w:val="24"/>
          <w:szCs w:val="24"/>
        </w:rPr>
        <w:t xml:space="preserve">4, </w:t>
      </w:r>
      <w:r w:rsidRPr="00902A77">
        <w:rPr>
          <w:sz w:val="24"/>
          <w:szCs w:val="24"/>
        </w:rPr>
        <w:t xml:space="preserve">с изм. </w:t>
      </w:r>
      <w:r>
        <w:rPr>
          <w:sz w:val="24"/>
          <w:szCs w:val="24"/>
        </w:rPr>
        <w:t>от 12</w:t>
      </w:r>
      <w:r w:rsidRPr="00902A77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902A77">
        <w:rPr>
          <w:sz w:val="24"/>
          <w:szCs w:val="24"/>
        </w:rPr>
        <w:t>.202</w:t>
      </w:r>
      <w:r>
        <w:rPr>
          <w:sz w:val="24"/>
          <w:szCs w:val="24"/>
        </w:rPr>
        <w:t>4)</w:t>
      </w:r>
      <w:r w:rsidRPr="00902A77">
        <w:rPr>
          <w:sz w:val="24"/>
          <w:szCs w:val="24"/>
        </w:rPr>
        <w:t>;</w:t>
      </w:r>
    </w:p>
    <w:p w:rsidR="00BE5330" w:rsidRPr="006B6625" w:rsidRDefault="00BE5330" w:rsidP="00BE5330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B6625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6B6625">
        <w:rPr>
          <w:sz w:val="24"/>
          <w:szCs w:val="24"/>
        </w:rPr>
        <w:t xml:space="preserve"> Правительства РФ от 24.09.2013 № </w:t>
      </w:r>
      <w:r>
        <w:rPr>
          <w:sz w:val="24"/>
          <w:szCs w:val="24"/>
        </w:rPr>
        <w:t>842 (ред. от 16</w:t>
      </w:r>
      <w:r w:rsidRPr="006B662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6B6625">
        <w:rPr>
          <w:sz w:val="24"/>
          <w:szCs w:val="24"/>
        </w:rPr>
        <w:t>0.202</w:t>
      </w:r>
      <w:r>
        <w:rPr>
          <w:sz w:val="24"/>
          <w:szCs w:val="24"/>
        </w:rPr>
        <w:t>4) «</w:t>
      </w:r>
      <w:r w:rsidRPr="006B6625">
        <w:rPr>
          <w:sz w:val="24"/>
          <w:szCs w:val="24"/>
        </w:rPr>
        <w:t>О</w:t>
      </w:r>
      <w:r>
        <w:rPr>
          <w:sz w:val="24"/>
          <w:szCs w:val="24"/>
        </w:rPr>
        <w:t> </w:t>
      </w:r>
      <w:r w:rsidRPr="006B6625">
        <w:rPr>
          <w:sz w:val="24"/>
          <w:szCs w:val="24"/>
        </w:rPr>
        <w:t>порядке присуждения ученых степеней</w:t>
      </w:r>
      <w:r>
        <w:rPr>
          <w:sz w:val="24"/>
          <w:szCs w:val="24"/>
        </w:rPr>
        <w:t>»</w:t>
      </w:r>
      <w:r w:rsidRPr="006B6625">
        <w:rPr>
          <w:sz w:val="24"/>
          <w:szCs w:val="24"/>
        </w:rPr>
        <w:t xml:space="preserve"> (вместе с </w:t>
      </w:r>
      <w:r>
        <w:rPr>
          <w:sz w:val="24"/>
          <w:szCs w:val="24"/>
        </w:rPr>
        <w:t>«</w:t>
      </w:r>
      <w:r w:rsidRPr="006B6625">
        <w:rPr>
          <w:sz w:val="24"/>
          <w:szCs w:val="24"/>
        </w:rPr>
        <w:t>Положение</w:t>
      </w:r>
      <w:r>
        <w:rPr>
          <w:sz w:val="24"/>
          <w:szCs w:val="24"/>
        </w:rPr>
        <w:t>м о присуждении ученых степеней»</w:t>
      </w:r>
      <w:r w:rsidRPr="006B6625">
        <w:rPr>
          <w:sz w:val="24"/>
          <w:szCs w:val="24"/>
        </w:rPr>
        <w:t>);</w:t>
      </w:r>
    </w:p>
    <w:p w:rsidR="00BE5330" w:rsidRPr="00902A77" w:rsidRDefault="00BE5330" w:rsidP="00BE5330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902A77">
        <w:rPr>
          <w:sz w:val="24"/>
          <w:szCs w:val="24"/>
        </w:rPr>
        <w:t xml:space="preserve">Уставом </w:t>
      </w:r>
      <w:r>
        <w:rPr>
          <w:sz w:val="24"/>
          <w:szCs w:val="24"/>
        </w:rPr>
        <w:t>редакции научного журнала «Региональная геология и металлогения»</w:t>
      </w:r>
      <w:r w:rsidRPr="005C21B5">
        <w:rPr>
          <w:sz w:val="24"/>
          <w:szCs w:val="24"/>
        </w:rPr>
        <w:t>;</w:t>
      </w:r>
    </w:p>
    <w:p w:rsidR="00BE5330" w:rsidRPr="00053FBC" w:rsidRDefault="00BE5330" w:rsidP="00BE5330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документом </w:t>
      </w:r>
      <w:r w:rsidRPr="00053FBC">
        <w:rPr>
          <w:sz w:val="24"/>
          <w:szCs w:val="24"/>
        </w:rPr>
        <w:t>«Этические принципы научных публикаций»</w:t>
      </w:r>
      <w:r>
        <w:rPr>
          <w:sz w:val="24"/>
          <w:szCs w:val="24"/>
        </w:rPr>
        <w:t xml:space="preserve"> от 1</w:t>
      </w:r>
      <w:r w:rsidRPr="00053FBC">
        <w:rPr>
          <w:sz w:val="24"/>
          <w:szCs w:val="24"/>
        </w:rPr>
        <w:t>7.02.2025, разработанным редакцией научного журнала «Региональная геология и металлогения»;</w:t>
      </w:r>
    </w:p>
    <w:p w:rsidR="00BE5330" w:rsidRPr="00053FBC" w:rsidRDefault="00BE5330" w:rsidP="00BE5330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53FBC">
        <w:rPr>
          <w:sz w:val="24"/>
          <w:szCs w:val="24"/>
        </w:rPr>
        <w:t xml:space="preserve">документом «Политика рецензирования научного журнала “Региональная геология и металлогения”» от </w:t>
      </w:r>
      <w:r>
        <w:rPr>
          <w:sz w:val="24"/>
          <w:szCs w:val="24"/>
        </w:rPr>
        <w:t>1</w:t>
      </w:r>
      <w:r w:rsidRPr="00053FBC">
        <w:rPr>
          <w:sz w:val="24"/>
          <w:szCs w:val="24"/>
        </w:rPr>
        <w:t>7.02.2025, разработанным редакцией научного журнала «Региональная геология и металлогения».</w:t>
      </w:r>
    </w:p>
    <w:p w:rsidR="00BE5330" w:rsidRDefault="00BE5330" w:rsidP="00BE5330">
      <w:pPr>
        <w:ind w:left="720" w:firstLine="0"/>
        <w:jc w:val="center"/>
        <w:rPr>
          <w:sz w:val="24"/>
          <w:szCs w:val="24"/>
        </w:rPr>
      </w:pPr>
    </w:p>
    <w:p w:rsidR="00BE5330" w:rsidRDefault="00BE5330" w:rsidP="00BE5330">
      <w:pPr>
        <w:ind w:left="720" w:firstLine="0"/>
        <w:jc w:val="center"/>
        <w:rPr>
          <w:sz w:val="24"/>
          <w:szCs w:val="24"/>
        </w:rPr>
      </w:pPr>
    </w:p>
    <w:p w:rsidR="00BE5330" w:rsidRDefault="00BE5330" w:rsidP="00BE5330">
      <w:pPr>
        <w:ind w:left="720" w:firstLine="0"/>
        <w:jc w:val="center"/>
        <w:rPr>
          <w:sz w:val="24"/>
          <w:szCs w:val="24"/>
        </w:rPr>
      </w:pPr>
    </w:p>
    <w:p w:rsidR="00BE5330" w:rsidRPr="00902A77" w:rsidRDefault="00BE5330" w:rsidP="00BE5330">
      <w:pPr>
        <w:ind w:left="720" w:firstLine="0"/>
        <w:jc w:val="center"/>
        <w:rPr>
          <w:sz w:val="24"/>
          <w:szCs w:val="24"/>
        </w:rPr>
      </w:pPr>
    </w:p>
    <w:p w:rsidR="00BE5330" w:rsidRPr="00F66A46" w:rsidRDefault="00BE5330" w:rsidP="00BE5330">
      <w:pPr>
        <w:pStyle w:val="a4"/>
        <w:tabs>
          <w:tab w:val="left" w:pos="426"/>
        </w:tabs>
        <w:ind w:left="0" w:firstLine="0"/>
        <w:contextualSpacing w:val="0"/>
        <w:jc w:val="center"/>
        <w:rPr>
          <w:b/>
          <w:sz w:val="24"/>
          <w:szCs w:val="24"/>
        </w:rPr>
      </w:pPr>
      <w:r w:rsidRPr="00F66A46">
        <w:rPr>
          <w:b/>
          <w:sz w:val="24"/>
          <w:szCs w:val="24"/>
        </w:rPr>
        <w:t>4. Общий пор</w:t>
      </w:r>
      <w:r>
        <w:rPr>
          <w:b/>
          <w:sz w:val="24"/>
          <w:szCs w:val="24"/>
        </w:rPr>
        <w:t>ядок использования «</w:t>
      </w:r>
      <w:proofErr w:type="spellStart"/>
      <w:r>
        <w:rPr>
          <w:b/>
          <w:sz w:val="24"/>
          <w:szCs w:val="24"/>
        </w:rPr>
        <w:t>Антиплагиат</w:t>
      </w:r>
      <w:proofErr w:type="spellEnd"/>
      <w:r w:rsidRPr="00F66A46">
        <w:rPr>
          <w:b/>
          <w:sz w:val="24"/>
          <w:szCs w:val="24"/>
        </w:rPr>
        <w:t>»</w:t>
      </w:r>
    </w:p>
    <w:p w:rsidR="00BE5330" w:rsidRPr="00F66A46" w:rsidRDefault="00BE5330" w:rsidP="00BE5330">
      <w:pPr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4.1. </w:t>
      </w:r>
      <w:r w:rsidRPr="00F66A46">
        <w:rPr>
          <w:sz w:val="24"/>
          <w:szCs w:val="24"/>
        </w:rPr>
        <w:t xml:space="preserve">Техническую поддержку и администрирование </w:t>
      </w:r>
      <w:r>
        <w:rPr>
          <w:sz w:val="24"/>
          <w:szCs w:val="24"/>
        </w:rPr>
        <w:t xml:space="preserve">программной </w:t>
      </w:r>
      <w:r w:rsidRPr="00F66A46">
        <w:rPr>
          <w:sz w:val="24"/>
          <w:szCs w:val="24"/>
        </w:rPr>
        <w:t xml:space="preserve">системы осуществляет </w:t>
      </w:r>
      <w:r>
        <w:rPr>
          <w:sz w:val="24"/>
          <w:szCs w:val="24"/>
        </w:rPr>
        <w:t>Центр информационных технологий по региональной геологии и металлогении</w:t>
      </w:r>
      <w:r w:rsidRPr="00F66A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ФГБУ «Институт Карпинского» </w:t>
      </w:r>
      <w:r w:rsidRPr="00F66A46">
        <w:rPr>
          <w:sz w:val="24"/>
          <w:szCs w:val="24"/>
        </w:rPr>
        <w:t xml:space="preserve">(далее — </w:t>
      </w:r>
      <w:r>
        <w:rPr>
          <w:sz w:val="24"/>
          <w:szCs w:val="24"/>
        </w:rPr>
        <w:t>ЦИТ РГМ</w:t>
      </w:r>
      <w:r w:rsidRPr="00F66A46">
        <w:rPr>
          <w:sz w:val="24"/>
          <w:szCs w:val="24"/>
        </w:rPr>
        <w:t>)</w:t>
      </w:r>
      <w:r w:rsidRPr="00F66A46">
        <w:rPr>
          <w:i/>
          <w:sz w:val="24"/>
          <w:szCs w:val="24"/>
        </w:rPr>
        <w:t>.</w:t>
      </w:r>
    </w:p>
    <w:p w:rsidR="00BE5330" w:rsidRPr="00F66A46" w:rsidRDefault="00BE5330" w:rsidP="00BE5330">
      <w:pPr>
        <w:ind w:firstLine="720"/>
        <w:rPr>
          <w:sz w:val="24"/>
          <w:szCs w:val="24"/>
        </w:rPr>
      </w:pPr>
      <w:r w:rsidRPr="00F66A46">
        <w:rPr>
          <w:sz w:val="24"/>
          <w:szCs w:val="24"/>
        </w:rPr>
        <w:t>4.2.</w:t>
      </w:r>
      <w:r>
        <w:rPr>
          <w:sz w:val="24"/>
          <w:szCs w:val="24"/>
        </w:rPr>
        <w:t> ЦИТ РГМ</w:t>
      </w:r>
      <w:r w:rsidRPr="00F66A46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Администратор </w:t>
      </w:r>
      <w:r w:rsidRPr="00F66A46">
        <w:rPr>
          <w:sz w:val="24"/>
          <w:szCs w:val="24"/>
        </w:rPr>
        <w:t>обеспечивает:</w:t>
      </w:r>
    </w:p>
    <w:p w:rsidR="00BE5330" w:rsidRPr="00F66A46" w:rsidRDefault="00BE5330" w:rsidP="00BE5330">
      <w:pPr>
        <w:pStyle w:val="a4"/>
        <w:numPr>
          <w:ilvl w:val="0"/>
          <w:numId w:val="15"/>
        </w:numPr>
        <w:tabs>
          <w:tab w:val="left" w:pos="993"/>
        </w:tabs>
        <w:ind w:left="0" w:firstLine="720"/>
        <w:contextualSpacing w:val="0"/>
        <w:rPr>
          <w:sz w:val="24"/>
          <w:szCs w:val="24"/>
        </w:rPr>
      </w:pPr>
      <w:r w:rsidRPr="00F66A46">
        <w:rPr>
          <w:sz w:val="24"/>
          <w:szCs w:val="24"/>
        </w:rPr>
        <w:t>создание и редактирование ученых записей пользователей;</w:t>
      </w:r>
    </w:p>
    <w:p w:rsidR="00BE5330" w:rsidRPr="00F66A46" w:rsidRDefault="00BE5330" w:rsidP="00BE5330">
      <w:pPr>
        <w:pStyle w:val="a4"/>
        <w:numPr>
          <w:ilvl w:val="0"/>
          <w:numId w:val="15"/>
        </w:numPr>
        <w:tabs>
          <w:tab w:val="left" w:pos="993"/>
        </w:tabs>
        <w:ind w:left="0" w:firstLine="720"/>
        <w:contextualSpacing w:val="0"/>
        <w:rPr>
          <w:sz w:val="24"/>
          <w:szCs w:val="24"/>
        </w:rPr>
      </w:pPr>
      <w:r w:rsidRPr="00F66A46">
        <w:rPr>
          <w:sz w:val="24"/>
          <w:szCs w:val="24"/>
        </w:rPr>
        <w:t>рассылку паролей пользователям;</w:t>
      </w:r>
    </w:p>
    <w:p w:rsidR="00BE5330" w:rsidRPr="00F66A46" w:rsidRDefault="00BE5330" w:rsidP="00BE5330">
      <w:pPr>
        <w:pStyle w:val="a4"/>
        <w:numPr>
          <w:ilvl w:val="0"/>
          <w:numId w:val="15"/>
        </w:numPr>
        <w:tabs>
          <w:tab w:val="left" w:pos="993"/>
        </w:tabs>
        <w:ind w:left="0" w:firstLine="720"/>
        <w:contextualSpacing w:val="0"/>
        <w:rPr>
          <w:sz w:val="24"/>
          <w:szCs w:val="24"/>
        </w:rPr>
      </w:pPr>
      <w:r w:rsidRPr="00F66A46">
        <w:rPr>
          <w:sz w:val="24"/>
          <w:szCs w:val="24"/>
        </w:rPr>
        <w:t xml:space="preserve">сбор и анализ статистики использования </w:t>
      </w:r>
      <w:r>
        <w:rPr>
          <w:sz w:val="24"/>
          <w:szCs w:val="24"/>
        </w:rPr>
        <w:t xml:space="preserve">программной </w:t>
      </w:r>
      <w:r w:rsidRPr="00F66A46">
        <w:rPr>
          <w:sz w:val="24"/>
          <w:szCs w:val="24"/>
        </w:rPr>
        <w:t>системы;</w:t>
      </w:r>
    </w:p>
    <w:p w:rsidR="00BE5330" w:rsidRPr="00F66A46" w:rsidRDefault="00BE5330" w:rsidP="00BE5330">
      <w:pPr>
        <w:pStyle w:val="a4"/>
        <w:numPr>
          <w:ilvl w:val="0"/>
          <w:numId w:val="15"/>
        </w:numPr>
        <w:tabs>
          <w:tab w:val="left" w:pos="993"/>
        </w:tabs>
        <w:ind w:left="0" w:firstLine="720"/>
        <w:contextualSpacing w:val="0"/>
        <w:rPr>
          <w:sz w:val="24"/>
          <w:szCs w:val="24"/>
        </w:rPr>
      </w:pPr>
      <w:r w:rsidRPr="00F66A46">
        <w:rPr>
          <w:sz w:val="24"/>
          <w:szCs w:val="24"/>
        </w:rPr>
        <w:t>контроль нецелевого использования проверок;</w:t>
      </w:r>
    </w:p>
    <w:p w:rsidR="00BE5330" w:rsidRPr="00F66A46" w:rsidRDefault="00BE5330" w:rsidP="00BE5330">
      <w:pPr>
        <w:pStyle w:val="a4"/>
        <w:numPr>
          <w:ilvl w:val="0"/>
          <w:numId w:val="15"/>
        </w:numPr>
        <w:tabs>
          <w:tab w:val="left" w:pos="993"/>
        </w:tabs>
        <w:ind w:left="0" w:firstLine="720"/>
        <w:contextualSpacing w:val="0"/>
        <w:rPr>
          <w:sz w:val="24"/>
          <w:szCs w:val="24"/>
        </w:rPr>
      </w:pPr>
      <w:r w:rsidRPr="00F66A46">
        <w:rPr>
          <w:sz w:val="24"/>
          <w:szCs w:val="24"/>
        </w:rPr>
        <w:t>удаление и блокировку учетных записей;</w:t>
      </w:r>
    </w:p>
    <w:p w:rsidR="00BE5330" w:rsidRPr="00F66A46" w:rsidRDefault="00BE5330" w:rsidP="00BE5330">
      <w:pPr>
        <w:pStyle w:val="a4"/>
        <w:numPr>
          <w:ilvl w:val="0"/>
          <w:numId w:val="15"/>
        </w:numPr>
        <w:tabs>
          <w:tab w:val="left" w:pos="993"/>
        </w:tabs>
        <w:ind w:left="0" w:firstLine="720"/>
        <w:contextualSpacing w:val="0"/>
        <w:rPr>
          <w:sz w:val="24"/>
          <w:szCs w:val="24"/>
        </w:rPr>
      </w:pPr>
      <w:r w:rsidRPr="00F66A46">
        <w:rPr>
          <w:sz w:val="24"/>
          <w:szCs w:val="24"/>
        </w:rPr>
        <w:t xml:space="preserve">консультирование пользователей по вопросам работы с </w:t>
      </w:r>
      <w:r>
        <w:rPr>
          <w:sz w:val="24"/>
          <w:szCs w:val="24"/>
        </w:rPr>
        <w:t xml:space="preserve">программной </w:t>
      </w:r>
      <w:r w:rsidRPr="00F66A46">
        <w:rPr>
          <w:sz w:val="24"/>
          <w:szCs w:val="24"/>
        </w:rPr>
        <w:t>системой.</w:t>
      </w:r>
    </w:p>
    <w:p w:rsidR="00BE5330" w:rsidRPr="00F66A46" w:rsidRDefault="00BE5330" w:rsidP="00BE5330">
      <w:pPr>
        <w:ind w:firstLine="720"/>
        <w:rPr>
          <w:sz w:val="24"/>
          <w:szCs w:val="24"/>
        </w:rPr>
      </w:pPr>
      <w:r w:rsidRPr="00F66A46">
        <w:rPr>
          <w:sz w:val="24"/>
          <w:szCs w:val="24"/>
        </w:rPr>
        <w:t>4</w:t>
      </w:r>
      <w:r>
        <w:rPr>
          <w:sz w:val="24"/>
          <w:szCs w:val="24"/>
        </w:rPr>
        <w:t>.3. </w:t>
      </w:r>
      <w:r w:rsidRPr="00F66A46">
        <w:rPr>
          <w:sz w:val="24"/>
          <w:szCs w:val="24"/>
        </w:rPr>
        <w:t xml:space="preserve">Доступ к </w:t>
      </w:r>
      <w:r>
        <w:rPr>
          <w:sz w:val="24"/>
          <w:szCs w:val="24"/>
        </w:rPr>
        <w:t xml:space="preserve">программной </w:t>
      </w:r>
      <w:r w:rsidRPr="00F66A46">
        <w:rPr>
          <w:sz w:val="24"/>
          <w:szCs w:val="24"/>
        </w:rPr>
        <w:t xml:space="preserve">системе предоставляется только </w:t>
      </w:r>
      <w:r>
        <w:rPr>
          <w:sz w:val="24"/>
          <w:szCs w:val="24"/>
        </w:rPr>
        <w:t>сотрудникам Издательства ФГБУ «Институт Карпинского»</w:t>
      </w:r>
      <w:r w:rsidRPr="00F66A46">
        <w:rPr>
          <w:sz w:val="24"/>
          <w:szCs w:val="24"/>
        </w:rPr>
        <w:t xml:space="preserve"> по заявке руководителя структурного подразделения, согласованного </w:t>
      </w:r>
      <w:r>
        <w:rPr>
          <w:sz w:val="24"/>
          <w:szCs w:val="24"/>
        </w:rPr>
        <w:t>главным редактором научного журнала «Региональная геология и металлогения»</w:t>
      </w:r>
      <w:r w:rsidRPr="00F66A46">
        <w:rPr>
          <w:sz w:val="24"/>
          <w:szCs w:val="24"/>
        </w:rPr>
        <w:t>.</w:t>
      </w:r>
    </w:p>
    <w:p w:rsidR="00BE5330" w:rsidRPr="00F66A46" w:rsidRDefault="00BE5330" w:rsidP="00BE5330">
      <w:pPr>
        <w:ind w:firstLine="720"/>
        <w:rPr>
          <w:sz w:val="24"/>
          <w:szCs w:val="24"/>
        </w:rPr>
      </w:pPr>
      <w:r w:rsidRPr="00F66A46">
        <w:rPr>
          <w:sz w:val="24"/>
          <w:szCs w:val="24"/>
        </w:rPr>
        <w:t>4.4.</w:t>
      </w:r>
      <w:r>
        <w:rPr>
          <w:sz w:val="24"/>
          <w:szCs w:val="24"/>
        </w:rPr>
        <w:t> </w:t>
      </w:r>
      <w:r w:rsidRPr="00F66A46">
        <w:rPr>
          <w:sz w:val="24"/>
          <w:szCs w:val="24"/>
        </w:rPr>
        <w:t>Запрещается передавать пароль от личного кабинета третьим лицам</w:t>
      </w:r>
      <w:r>
        <w:rPr>
          <w:sz w:val="24"/>
          <w:szCs w:val="24"/>
        </w:rPr>
        <w:t>;</w:t>
      </w:r>
      <w:r w:rsidRPr="00F66A46">
        <w:rPr>
          <w:sz w:val="24"/>
          <w:szCs w:val="24"/>
        </w:rPr>
        <w:t xml:space="preserve"> пользователи </w:t>
      </w:r>
      <w:r>
        <w:rPr>
          <w:sz w:val="24"/>
          <w:szCs w:val="24"/>
        </w:rPr>
        <w:t xml:space="preserve">программной </w:t>
      </w:r>
      <w:r w:rsidRPr="00F66A46">
        <w:rPr>
          <w:sz w:val="24"/>
          <w:szCs w:val="24"/>
        </w:rPr>
        <w:t>системы несут за передачу пароля дисциплинарную ответственность.</w:t>
      </w:r>
    </w:p>
    <w:p w:rsidR="00BE5330" w:rsidRPr="00F66A46" w:rsidRDefault="00BE5330" w:rsidP="00BE5330">
      <w:pPr>
        <w:ind w:firstLine="720"/>
        <w:rPr>
          <w:sz w:val="24"/>
          <w:szCs w:val="24"/>
        </w:rPr>
      </w:pPr>
    </w:p>
    <w:p w:rsidR="00BE5330" w:rsidRPr="00AC382D" w:rsidRDefault="00BE5330" w:rsidP="00BE5330">
      <w:pPr>
        <w:pStyle w:val="a4"/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5. </w:t>
      </w:r>
      <w:r w:rsidRPr="00AC382D">
        <w:rPr>
          <w:b/>
          <w:sz w:val="24"/>
          <w:szCs w:val="24"/>
        </w:rPr>
        <w:t>Порядок проверки на заимствования научных произведений</w:t>
      </w:r>
    </w:p>
    <w:p w:rsidR="00BE5330" w:rsidRPr="00CA021A" w:rsidRDefault="00BE5330" w:rsidP="00BE5330">
      <w:pPr>
        <w:tabs>
          <w:tab w:val="left" w:pos="426"/>
          <w:tab w:val="left" w:pos="1276"/>
        </w:tabs>
        <w:ind w:firstLine="567"/>
        <w:contextualSpacing/>
        <w:rPr>
          <w:sz w:val="24"/>
          <w:szCs w:val="24"/>
        </w:rPr>
      </w:pPr>
      <w:r>
        <w:rPr>
          <w:sz w:val="26"/>
          <w:szCs w:val="26"/>
        </w:rPr>
        <w:t>5.1. </w:t>
      </w:r>
      <w:r w:rsidRPr="00CA021A">
        <w:rPr>
          <w:sz w:val="24"/>
          <w:szCs w:val="24"/>
        </w:rPr>
        <w:t xml:space="preserve">К </w:t>
      </w:r>
      <w:r>
        <w:rPr>
          <w:sz w:val="24"/>
          <w:szCs w:val="24"/>
        </w:rPr>
        <w:t>документам, подлежащим</w:t>
      </w:r>
      <w:r w:rsidRPr="00CA021A">
        <w:rPr>
          <w:sz w:val="24"/>
          <w:szCs w:val="24"/>
        </w:rPr>
        <w:t xml:space="preserve"> проверке в </w:t>
      </w:r>
      <w:r>
        <w:rPr>
          <w:sz w:val="24"/>
          <w:szCs w:val="24"/>
        </w:rPr>
        <w:t xml:space="preserve">программной </w:t>
      </w:r>
      <w:r w:rsidRPr="00CA021A">
        <w:rPr>
          <w:sz w:val="24"/>
          <w:szCs w:val="24"/>
        </w:rPr>
        <w:t>системе</w:t>
      </w:r>
      <w:r>
        <w:rPr>
          <w:sz w:val="24"/>
          <w:szCs w:val="24"/>
        </w:rPr>
        <w:t>,</w:t>
      </w:r>
      <w:r w:rsidRPr="00CA021A">
        <w:rPr>
          <w:sz w:val="24"/>
          <w:szCs w:val="24"/>
        </w:rPr>
        <w:t xml:space="preserve"> </w:t>
      </w:r>
      <w:r>
        <w:rPr>
          <w:sz w:val="24"/>
          <w:szCs w:val="24"/>
        </w:rPr>
        <w:t>относятся рукописи статей.</w:t>
      </w:r>
    </w:p>
    <w:p w:rsidR="00BE5330" w:rsidRPr="00CA021A" w:rsidRDefault="00BE5330" w:rsidP="00BE5330">
      <w:pPr>
        <w:tabs>
          <w:tab w:val="left" w:pos="426"/>
        </w:tabs>
        <w:ind w:firstLine="567"/>
        <w:contextualSpacing/>
        <w:rPr>
          <w:sz w:val="24"/>
          <w:szCs w:val="24"/>
        </w:rPr>
      </w:pPr>
      <w:r w:rsidRPr="00CA021A">
        <w:rPr>
          <w:sz w:val="24"/>
          <w:szCs w:val="24"/>
        </w:rPr>
        <w:t>5.</w:t>
      </w:r>
      <w:r>
        <w:rPr>
          <w:sz w:val="24"/>
          <w:szCs w:val="24"/>
        </w:rPr>
        <w:t>2</w:t>
      </w:r>
      <w:r w:rsidRPr="00CA021A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CA021A">
        <w:rPr>
          <w:sz w:val="24"/>
          <w:szCs w:val="24"/>
        </w:rPr>
        <w:t xml:space="preserve">Все </w:t>
      </w:r>
      <w:r>
        <w:rPr>
          <w:sz w:val="24"/>
          <w:szCs w:val="24"/>
        </w:rPr>
        <w:t>рукописи статей</w:t>
      </w:r>
      <w:r w:rsidRPr="00CA021A">
        <w:rPr>
          <w:sz w:val="24"/>
          <w:szCs w:val="24"/>
        </w:rPr>
        <w:t xml:space="preserve"> должны </w:t>
      </w:r>
      <w:r>
        <w:rPr>
          <w:sz w:val="24"/>
          <w:szCs w:val="24"/>
        </w:rPr>
        <w:t>быть подготовлены авторами</w:t>
      </w:r>
      <w:r w:rsidRPr="00CA021A">
        <w:rPr>
          <w:sz w:val="24"/>
          <w:szCs w:val="24"/>
        </w:rPr>
        <w:t xml:space="preserve"> самостоятельно.</w:t>
      </w:r>
      <w:r w:rsidRPr="00C35460">
        <w:rPr>
          <w:sz w:val="24"/>
          <w:szCs w:val="24"/>
        </w:rPr>
        <w:t xml:space="preserve"> </w:t>
      </w:r>
      <w:r w:rsidRPr="00CA021A">
        <w:rPr>
          <w:sz w:val="24"/>
          <w:szCs w:val="24"/>
        </w:rPr>
        <w:t xml:space="preserve">Все заимствования из печатных или электронных источников должны </w:t>
      </w:r>
      <w:r>
        <w:rPr>
          <w:sz w:val="24"/>
          <w:szCs w:val="24"/>
        </w:rPr>
        <w:t>быть снабжены ссылками на авторов</w:t>
      </w:r>
      <w:r w:rsidRPr="00CA021A">
        <w:rPr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 w:rsidRPr="00CA02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;</w:t>
      </w:r>
      <w:r w:rsidRPr="00CA021A">
        <w:rPr>
          <w:sz w:val="24"/>
          <w:szCs w:val="24"/>
        </w:rPr>
        <w:t xml:space="preserve"> прямое цитирование должно выделяться кавычками.</w:t>
      </w:r>
      <w:r w:rsidRPr="00C35460">
        <w:rPr>
          <w:sz w:val="24"/>
          <w:szCs w:val="24"/>
        </w:rPr>
        <w:t xml:space="preserve"> </w:t>
      </w:r>
      <w:r w:rsidRPr="00CA021A">
        <w:rPr>
          <w:sz w:val="24"/>
          <w:szCs w:val="24"/>
        </w:rPr>
        <w:t>Объем цитирования должен быть оправдан целями цитир</w:t>
      </w:r>
      <w:r>
        <w:rPr>
          <w:sz w:val="24"/>
          <w:szCs w:val="24"/>
        </w:rPr>
        <w:t>ования и не вызывать сомнений в</w:t>
      </w:r>
      <w:r>
        <w:rPr>
          <w:sz w:val="24"/>
          <w:szCs w:val="24"/>
          <w:lang w:val="en-US"/>
        </w:rPr>
        <w:t> </w:t>
      </w:r>
      <w:r w:rsidRPr="00CA021A">
        <w:rPr>
          <w:sz w:val="24"/>
          <w:szCs w:val="24"/>
        </w:rPr>
        <w:t>самостоятельности выполнения работы или ее отдельных частей.</w:t>
      </w:r>
    </w:p>
    <w:p w:rsidR="00BE5330" w:rsidRDefault="00BE5330" w:rsidP="00BE5330">
      <w:pPr>
        <w:pStyle w:val="af0"/>
        <w:tabs>
          <w:tab w:val="left" w:pos="426"/>
          <w:tab w:val="left" w:pos="1276"/>
        </w:tabs>
        <w:spacing w:after="0" w:line="360" w:lineRule="auto"/>
        <w:ind w:firstLine="567"/>
        <w:jc w:val="both"/>
      </w:pPr>
      <w:r>
        <w:t xml:space="preserve">5.3. Авторам </w:t>
      </w:r>
      <w:r w:rsidRPr="00CA021A">
        <w:t xml:space="preserve">запрещено производить в файле с </w:t>
      </w:r>
      <w:r>
        <w:t xml:space="preserve">рукописью статьи изменения, направленные на </w:t>
      </w:r>
      <w:r w:rsidRPr="00CA021A">
        <w:t xml:space="preserve">обход алгоритмов проверки </w:t>
      </w:r>
      <w:r>
        <w:t xml:space="preserve">программной </w:t>
      </w:r>
      <w:r w:rsidRPr="00CA021A">
        <w:t>системы</w:t>
      </w:r>
      <w:r>
        <w:t xml:space="preserve"> (н</w:t>
      </w:r>
      <w:r w:rsidRPr="00CA021A">
        <w:t>апример, замена отдельных букв кириллического алфавита на буквы других алфавитов, использование невидимых символов, вст</w:t>
      </w:r>
      <w:r>
        <w:t>авка постороннего текста и пр.).</w:t>
      </w:r>
    </w:p>
    <w:p w:rsidR="00BE5330" w:rsidRDefault="00BE5330" w:rsidP="00BE5330">
      <w:pPr>
        <w:pStyle w:val="af0"/>
        <w:tabs>
          <w:tab w:val="left" w:pos="426"/>
          <w:tab w:val="left" w:pos="1276"/>
        </w:tabs>
        <w:spacing w:after="0" w:line="360" w:lineRule="auto"/>
        <w:ind w:firstLine="567"/>
        <w:jc w:val="both"/>
      </w:pPr>
      <w:r>
        <w:t xml:space="preserve">5.4. Не допускается предъявление текста, </w:t>
      </w:r>
      <w:r w:rsidRPr="00312AF0">
        <w:t>сгенерированного искусственным интеллектом</w:t>
      </w:r>
      <w:r>
        <w:t>. Тем не менее</w:t>
      </w:r>
      <w:r w:rsidRPr="00312AF0">
        <w:t xml:space="preserve">, редакция </w:t>
      </w:r>
      <w:r>
        <w:t xml:space="preserve">научного журнала «Региональная геология и металлогения» </w:t>
      </w:r>
      <w:r w:rsidRPr="00312AF0">
        <w:t>оставляет за собой право на рассмотрение объема сгенерированного текста в рукописи статьи и качества его переработки. Окончательное решение о целесообразности включения данного текста в рукопись определяет выбранный для рецензирования эксперт</w:t>
      </w:r>
      <w:r>
        <w:t>.</w:t>
      </w:r>
    </w:p>
    <w:p w:rsidR="00BE5330" w:rsidRPr="00AC382D" w:rsidRDefault="00BE5330" w:rsidP="00BE5330">
      <w:pPr>
        <w:pStyle w:val="af0"/>
        <w:tabs>
          <w:tab w:val="left" w:pos="426"/>
          <w:tab w:val="left" w:pos="1276"/>
        </w:tabs>
        <w:spacing w:after="0" w:line="360" w:lineRule="auto"/>
        <w:ind w:firstLine="567"/>
        <w:jc w:val="both"/>
      </w:pPr>
      <w:r w:rsidRPr="00C379FF">
        <w:t>5</w:t>
      </w:r>
      <w:r>
        <w:t xml:space="preserve">.5. Рукопись статьи </w:t>
      </w:r>
      <w:r w:rsidRPr="00AC382D">
        <w:t xml:space="preserve">должна являться оригинальным </w:t>
      </w:r>
      <w:r>
        <w:t xml:space="preserve">научным </w:t>
      </w:r>
      <w:r w:rsidRPr="00AC382D">
        <w:t xml:space="preserve">произведением, которое не публиковалось ранее в других печатных </w:t>
      </w:r>
      <w:r>
        <w:t>и (или)</w:t>
      </w:r>
      <w:r w:rsidRPr="00AC382D">
        <w:t xml:space="preserve"> электронных изданиях. </w:t>
      </w:r>
      <w:r>
        <w:t>О</w:t>
      </w:r>
      <w:r w:rsidRPr="00AC382D">
        <w:t xml:space="preserve">ригинальность текста должна составлять не менее </w:t>
      </w:r>
      <w:r w:rsidRPr="00CC62FF">
        <w:t>90</w:t>
      </w:r>
      <w:r w:rsidRPr="00AC382D">
        <w:t> %.</w:t>
      </w:r>
    </w:p>
    <w:p w:rsidR="00BE5330" w:rsidRDefault="00BE5330" w:rsidP="00BE5330">
      <w:pPr>
        <w:ind w:firstLine="0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</w:p>
    <w:p w:rsidR="00BE5330" w:rsidRPr="004F48BD" w:rsidRDefault="00BE5330" w:rsidP="00BE5330">
      <w:pPr>
        <w:ind w:firstLine="0"/>
        <w:jc w:val="center"/>
        <w:rPr>
          <w:sz w:val="24"/>
          <w:szCs w:val="24"/>
        </w:rPr>
      </w:pPr>
      <w:r w:rsidRPr="00C379FF">
        <w:rPr>
          <w:b/>
          <w:sz w:val="24"/>
          <w:szCs w:val="24"/>
        </w:rPr>
        <w:t>6. </w:t>
      </w:r>
      <w:r w:rsidRPr="004F48BD">
        <w:rPr>
          <w:b/>
          <w:sz w:val="24"/>
          <w:szCs w:val="24"/>
        </w:rPr>
        <w:t xml:space="preserve">Порядок </w:t>
      </w:r>
      <w:r>
        <w:rPr>
          <w:b/>
          <w:sz w:val="24"/>
          <w:szCs w:val="24"/>
        </w:rPr>
        <w:t>поиска текстовых заимствований в рукописях статей</w:t>
      </w:r>
    </w:p>
    <w:p w:rsidR="00BE5330" w:rsidRDefault="00BE5330" w:rsidP="00BE5330">
      <w:pPr>
        <w:ind w:firstLine="720"/>
        <w:contextualSpacing/>
        <w:rPr>
          <w:sz w:val="24"/>
          <w:szCs w:val="24"/>
        </w:rPr>
      </w:pPr>
      <w:r w:rsidRPr="004F48BD">
        <w:rPr>
          <w:sz w:val="24"/>
          <w:szCs w:val="24"/>
        </w:rPr>
        <w:t xml:space="preserve">6.1. К рукописям </w:t>
      </w:r>
      <w:r>
        <w:rPr>
          <w:sz w:val="24"/>
          <w:szCs w:val="24"/>
        </w:rPr>
        <w:t xml:space="preserve">статей </w:t>
      </w:r>
      <w:r w:rsidRPr="004F48BD">
        <w:rPr>
          <w:sz w:val="24"/>
          <w:szCs w:val="24"/>
        </w:rPr>
        <w:t xml:space="preserve">в данном Регламенте относятся научные </w:t>
      </w:r>
      <w:r>
        <w:rPr>
          <w:sz w:val="24"/>
          <w:szCs w:val="24"/>
        </w:rPr>
        <w:t>произведения, подготовленные авторами самостоятельно для последующей публикации в виде научной статьи</w:t>
      </w:r>
      <w:r w:rsidRPr="004F48BD">
        <w:rPr>
          <w:sz w:val="24"/>
          <w:szCs w:val="24"/>
        </w:rPr>
        <w:t>.</w:t>
      </w:r>
      <w:r>
        <w:rPr>
          <w:sz w:val="24"/>
          <w:szCs w:val="24"/>
        </w:rPr>
        <w:t xml:space="preserve"> Научные произведения должны быть представлены в текстовом редакторе и могут содержать иллюстрации </w:t>
      </w:r>
      <w:r w:rsidRPr="00DF0FF7">
        <w:rPr>
          <w:sz w:val="24"/>
          <w:szCs w:val="24"/>
        </w:rPr>
        <w:t>(рисунки, схемы, диаграммы)</w:t>
      </w:r>
      <w:r>
        <w:rPr>
          <w:sz w:val="24"/>
          <w:szCs w:val="24"/>
        </w:rPr>
        <w:t xml:space="preserve"> и (или) таблицы.</w:t>
      </w:r>
    </w:p>
    <w:p w:rsidR="00BE5330" w:rsidRDefault="00BE5330" w:rsidP="00BE5330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6.2. </w:t>
      </w:r>
      <w:r w:rsidRPr="004F48BD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 xml:space="preserve">структуре и </w:t>
      </w:r>
      <w:r w:rsidRPr="004F48BD">
        <w:rPr>
          <w:sz w:val="24"/>
          <w:szCs w:val="24"/>
        </w:rPr>
        <w:t>оформлению рукописей</w:t>
      </w:r>
      <w:r>
        <w:rPr>
          <w:sz w:val="24"/>
          <w:szCs w:val="24"/>
        </w:rPr>
        <w:t xml:space="preserve"> статей определяются редакцией научного журнала «Региональная геология и металлогения»</w:t>
      </w:r>
      <w:r w:rsidRPr="004F48BD">
        <w:rPr>
          <w:sz w:val="24"/>
          <w:szCs w:val="24"/>
        </w:rPr>
        <w:t xml:space="preserve"> в соответствии с действующими ГОСТами</w:t>
      </w:r>
      <w:r>
        <w:rPr>
          <w:sz w:val="24"/>
          <w:szCs w:val="24"/>
        </w:rPr>
        <w:t>: Р 7.0.7 Статьи в журналах и сборниках. Издательское оформление, Р 7.0.5</w:t>
      </w:r>
      <w:r w:rsidRPr="004F48BD">
        <w:rPr>
          <w:sz w:val="24"/>
          <w:szCs w:val="24"/>
        </w:rPr>
        <w:t xml:space="preserve"> </w:t>
      </w:r>
      <w:r>
        <w:rPr>
          <w:sz w:val="24"/>
          <w:szCs w:val="24"/>
        </w:rPr>
        <w:t>Библиографическая ссылка.</w:t>
      </w:r>
      <w:bookmarkStart w:id="0" w:name="_GoBack"/>
      <w:bookmarkEnd w:id="0"/>
      <w:r>
        <w:rPr>
          <w:sz w:val="24"/>
          <w:szCs w:val="24"/>
        </w:rPr>
        <w:t xml:space="preserve"> Общие требования и правила составления.</w:t>
      </w:r>
    </w:p>
    <w:p w:rsidR="00BE5330" w:rsidRPr="004F48BD" w:rsidRDefault="00BE5330" w:rsidP="00BE5330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6.3. </w:t>
      </w:r>
      <w:r w:rsidRPr="004F48BD">
        <w:rPr>
          <w:sz w:val="24"/>
          <w:szCs w:val="24"/>
        </w:rPr>
        <w:t>Использование заимствованного м</w:t>
      </w:r>
      <w:r>
        <w:rPr>
          <w:sz w:val="24"/>
          <w:szCs w:val="24"/>
        </w:rPr>
        <w:t>атериала без ссылки на авторов и (или)</w:t>
      </w:r>
      <w:r w:rsidRPr="004F48BD">
        <w:rPr>
          <w:sz w:val="24"/>
          <w:szCs w:val="24"/>
        </w:rPr>
        <w:t xml:space="preserve"> источник заимствования не допускается. При использовании идей или разработок, принадлежащих соавто</w:t>
      </w:r>
      <w:r>
        <w:rPr>
          <w:sz w:val="24"/>
          <w:szCs w:val="24"/>
        </w:rPr>
        <w:t>рам, коллективно с которыми было написано научное произведение</w:t>
      </w:r>
      <w:r w:rsidRPr="004F48BD">
        <w:rPr>
          <w:sz w:val="24"/>
          <w:szCs w:val="24"/>
        </w:rPr>
        <w:t>, автор обязан отм</w:t>
      </w:r>
      <w:r>
        <w:rPr>
          <w:sz w:val="24"/>
          <w:szCs w:val="24"/>
        </w:rPr>
        <w:t>етить это обстоятельство в рукописи статьи</w:t>
      </w:r>
      <w:r w:rsidRPr="004F48BD">
        <w:rPr>
          <w:sz w:val="24"/>
          <w:szCs w:val="24"/>
        </w:rPr>
        <w:t>.</w:t>
      </w:r>
    </w:p>
    <w:p w:rsidR="00BE5330" w:rsidRPr="00C379FF" w:rsidRDefault="00BE5330" w:rsidP="00BE5330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Pr="00C379FF">
        <w:rPr>
          <w:sz w:val="24"/>
          <w:szCs w:val="24"/>
        </w:rPr>
        <w:t>.4.</w:t>
      </w:r>
      <w:r>
        <w:rPr>
          <w:sz w:val="24"/>
          <w:szCs w:val="24"/>
        </w:rPr>
        <w:t> </w:t>
      </w:r>
      <w:r w:rsidRPr="00C379FF">
        <w:rPr>
          <w:sz w:val="24"/>
          <w:szCs w:val="24"/>
        </w:rPr>
        <w:t>Ранее оп</w:t>
      </w:r>
      <w:r>
        <w:rPr>
          <w:sz w:val="24"/>
          <w:szCs w:val="24"/>
        </w:rPr>
        <w:t>убликованные исследования авторов</w:t>
      </w:r>
      <w:r w:rsidRPr="00C379FF">
        <w:rPr>
          <w:sz w:val="24"/>
          <w:szCs w:val="24"/>
        </w:rPr>
        <w:t xml:space="preserve"> могут являться источником цитирования</w:t>
      </w:r>
      <w:r>
        <w:rPr>
          <w:sz w:val="24"/>
          <w:szCs w:val="24"/>
        </w:rPr>
        <w:t xml:space="preserve"> только в целях обоснованного </w:t>
      </w:r>
      <w:proofErr w:type="spellStart"/>
      <w:r>
        <w:rPr>
          <w:sz w:val="24"/>
          <w:szCs w:val="24"/>
        </w:rPr>
        <w:t>самоцитирования</w:t>
      </w:r>
      <w:proofErr w:type="spellEnd"/>
      <w:r w:rsidRPr="00C379FF">
        <w:rPr>
          <w:sz w:val="24"/>
          <w:szCs w:val="24"/>
        </w:rPr>
        <w:t>. Собственные цитаты должны быть оформлены по всем правилам цитирования</w:t>
      </w:r>
      <w:r>
        <w:rPr>
          <w:sz w:val="24"/>
          <w:szCs w:val="24"/>
        </w:rPr>
        <w:t>, включая ссылку на источник</w:t>
      </w:r>
      <w:r w:rsidRPr="00C379FF">
        <w:rPr>
          <w:sz w:val="24"/>
          <w:szCs w:val="24"/>
        </w:rPr>
        <w:t>.</w:t>
      </w:r>
    </w:p>
    <w:p w:rsidR="00BE5330" w:rsidRPr="00C379FF" w:rsidRDefault="00BE5330" w:rsidP="00BE5330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6.5. </w:t>
      </w:r>
      <w:r w:rsidRPr="00C379FF">
        <w:rPr>
          <w:sz w:val="24"/>
          <w:szCs w:val="24"/>
        </w:rPr>
        <w:t>Файл с текстом рукописи</w:t>
      </w:r>
      <w:r>
        <w:rPr>
          <w:sz w:val="24"/>
          <w:szCs w:val="24"/>
        </w:rPr>
        <w:t xml:space="preserve"> статьи</w:t>
      </w:r>
      <w:r w:rsidRPr="00C379FF">
        <w:rPr>
          <w:sz w:val="24"/>
          <w:szCs w:val="24"/>
        </w:rPr>
        <w:t xml:space="preserve">, подготовленной в соответствии </w:t>
      </w:r>
      <w:r>
        <w:rPr>
          <w:sz w:val="24"/>
          <w:szCs w:val="24"/>
        </w:rPr>
        <w:t>с т</w:t>
      </w:r>
      <w:r w:rsidRPr="004F48BD">
        <w:rPr>
          <w:sz w:val="24"/>
          <w:szCs w:val="24"/>
        </w:rPr>
        <w:t>ребования</w:t>
      </w:r>
      <w:r>
        <w:rPr>
          <w:sz w:val="24"/>
          <w:szCs w:val="24"/>
        </w:rPr>
        <w:t>ми</w:t>
      </w:r>
      <w:r w:rsidRPr="004F48BD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их структуре и оформлению</w:t>
      </w:r>
      <w:r w:rsidRPr="00C379FF">
        <w:rPr>
          <w:sz w:val="24"/>
          <w:szCs w:val="24"/>
        </w:rPr>
        <w:t>, предоставляется на электронном носителе.</w:t>
      </w:r>
    </w:p>
    <w:p w:rsidR="00BE5330" w:rsidRPr="00C379FF" w:rsidRDefault="00BE5330" w:rsidP="00BE5330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Pr="00C379FF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C379FF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C379FF">
        <w:rPr>
          <w:sz w:val="24"/>
          <w:szCs w:val="24"/>
        </w:rPr>
        <w:t xml:space="preserve">Проверку на заимствования рукописей научных статей осуществляет ответственный сотрудник </w:t>
      </w:r>
      <w:r>
        <w:rPr>
          <w:sz w:val="24"/>
          <w:szCs w:val="24"/>
        </w:rPr>
        <w:t>Издательства ФГБУ «Институт Карпинского» в «Кабинете эксперта» программной системы</w:t>
      </w:r>
      <w:r w:rsidRPr="00C379FF">
        <w:rPr>
          <w:sz w:val="24"/>
          <w:szCs w:val="24"/>
        </w:rPr>
        <w:t>.</w:t>
      </w:r>
    </w:p>
    <w:p w:rsidR="00BE5330" w:rsidRPr="00C379FF" w:rsidRDefault="00BE5330" w:rsidP="00BE5330">
      <w:pPr>
        <w:tabs>
          <w:tab w:val="left" w:pos="709"/>
          <w:tab w:val="left" w:pos="1560"/>
        </w:tabs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Pr="00C379FF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C379FF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C379FF">
        <w:rPr>
          <w:sz w:val="24"/>
          <w:szCs w:val="24"/>
        </w:rPr>
        <w:t xml:space="preserve">После формирования отчета о проверке в </w:t>
      </w:r>
      <w:r>
        <w:rPr>
          <w:sz w:val="24"/>
          <w:szCs w:val="24"/>
        </w:rPr>
        <w:t xml:space="preserve">программной </w:t>
      </w:r>
      <w:r w:rsidRPr="00C379FF">
        <w:rPr>
          <w:sz w:val="24"/>
          <w:szCs w:val="24"/>
        </w:rPr>
        <w:t xml:space="preserve">системе </w:t>
      </w:r>
      <w:r>
        <w:rPr>
          <w:sz w:val="24"/>
          <w:szCs w:val="24"/>
        </w:rPr>
        <w:t>ответственный сотрудник</w:t>
      </w:r>
      <w:r w:rsidRPr="00C379FF">
        <w:rPr>
          <w:sz w:val="24"/>
          <w:szCs w:val="24"/>
        </w:rPr>
        <w:t xml:space="preserve"> производит оценку правомерности и корректности обнаруженных в тексте рукописи</w:t>
      </w:r>
      <w:r>
        <w:rPr>
          <w:sz w:val="24"/>
          <w:szCs w:val="24"/>
        </w:rPr>
        <w:t xml:space="preserve"> статьи</w:t>
      </w:r>
      <w:r w:rsidRPr="00C379FF">
        <w:rPr>
          <w:sz w:val="24"/>
          <w:szCs w:val="24"/>
        </w:rPr>
        <w:t xml:space="preserve"> заимствований.</w:t>
      </w:r>
    </w:p>
    <w:p w:rsidR="00BE5330" w:rsidRPr="00C379FF" w:rsidRDefault="00BE5330" w:rsidP="00BE5330">
      <w:pPr>
        <w:tabs>
          <w:tab w:val="left" w:pos="709"/>
          <w:tab w:val="left" w:pos="1560"/>
        </w:tabs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Pr="00C379FF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C379FF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C379FF">
        <w:rPr>
          <w:sz w:val="24"/>
          <w:szCs w:val="24"/>
        </w:rPr>
        <w:t xml:space="preserve">Полный отчет, сформированный </w:t>
      </w:r>
      <w:r>
        <w:rPr>
          <w:sz w:val="24"/>
          <w:szCs w:val="24"/>
        </w:rPr>
        <w:t>программной системой</w:t>
      </w:r>
      <w:r w:rsidRPr="00C379FF">
        <w:rPr>
          <w:sz w:val="24"/>
          <w:szCs w:val="24"/>
        </w:rPr>
        <w:t xml:space="preserve">, с указанием объема и источников заимствований </w:t>
      </w:r>
      <w:r>
        <w:rPr>
          <w:sz w:val="24"/>
          <w:szCs w:val="24"/>
        </w:rPr>
        <w:t>хранится</w:t>
      </w:r>
      <w:r w:rsidRPr="00C379FF">
        <w:rPr>
          <w:sz w:val="24"/>
          <w:szCs w:val="24"/>
        </w:rPr>
        <w:t xml:space="preserve"> в ред</w:t>
      </w:r>
      <w:r>
        <w:rPr>
          <w:sz w:val="24"/>
          <w:szCs w:val="24"/>
        </w:rPr>
        <w:t>акции научного журнала «Региональная геология и металлогения» в течение трех лет</w:t>
      </w:r>
      <w:r w:rsidRPr="00C379FF">
        <w:rPr>
          <w:sz w:val="24"/>
          <w:szCs w:val="24"/>
        </w:rPr>
        <w:t>.</w:t>
      </w:r>
    </w:p>
    <w:p w:rsidR="00BE5330" w:rsidRPr="00C379FF" w:rsidRDefault="00BE5330" w:rsidP="00BE5330">
      <w:pPr>
        <w:rPr>
          <w:sz w:val="24"/>
          <w:szCs w:val="24"/>
        </w:rPr>
      </w:pPr>
      <w:r w:rsidRPr="00151FF5">
        <w:rPr>
          <w:sz w:val="24"/>
          <w:szCs w:val="24"/>
        </w:rPr>
        <w:t xml:space="preserve">6.9. При наличии в рукописи статьи оригинальности текста менее </w:t>
      </w:r>
      <w:r w:rsidRPr="00683346">
        <w:rPr>
          <w:sz w:val="24"/>
          <w:szCs w:val="24"/>
        </w:rPr>
        <w:t>90</w:t>
      </w:r>
      <w:r w:rsidRPr="00151FF5">
        <w:rPr>
          <w:sz w:val="24"/>
          <w:szCs w:val="24"/>
        </w:rPr>
        <w:t xml:space="preserve"> % она отправляется авторам на </w:t>
      </w:r>
      <w:r>
        <w:rPr>
          <w:sz w:val="24"/>
          <w:szCs w:val="24"/>
        </w:rPr>
        <w:t>до</w:t>
      </w:r>
      <w:r w:rsidRPr="00151FF5">
        <w:rPr>
          <w:sz w:val="24"/>
          <w:szCs w:val="24"/>
        </w:rPr>
        <w:t>работку или выносится заключени</w:t>
      </w:r>
      <w:r>
        <w:rPr>
          <w:sz w:val="24"/>
          <w:szCs w:val="24"/>
        </w:rPr>
        <w:t>е об отклонении рукописи статьи</w:t>
      </w:r>
      <w:r w:rsidRPr="00151FF5">
        <w:rPr>
          <w:sz w:val="24"/>
          <w:szCs w:val="24"/>
        </w:rPr>
        <w:t>.</w:t>
      </w:r>
    </w:p>
    <w:p w:rsidR="00BE5330" w:rsidRPr="00C379FF" w:rsidRDefault="00BE5330" w:rsidP="00BE5330">
      <w:pPr>
        <w:ind w:firstLine="720"/>
        <w:contextualSpacing/>
        <w:rPr>
          <w:sz w:val="24"/>
          <w:szCs w:val="24"/>
        </w:rPr>
      </w:pPr>
      <w:r w:rsidRPr="00D76601">
        <w:rPr>
          <w:sz w:val="24"/>
          <w:szCs w:val="24"/>
        </w:rPr>
        <w:t>6.10. Результат формальной проверки содержания рукописи статьи доводится до сведения авторов. Предоставляется справка о результатах текстовой проверки рукописи статьи; к ней может прилагаться полный отчет, сформированный программной системой.</w:t>
      </w:r>
    </w:p>
    <w:p w:rsidR="00BE5330" w:rsidRPr="00583C7A" w:rsidRDefault="00BE5330" w:rsidP="00BE5330">
      <w:pPr>
        <w:tabs>
          <w:tab w:val="left" w:pos="709"/>
          <w:tab w:val="left" w:pos="1560"/>
        </w:tabs>
        <w:ind w:firstLine="720"/>
        <w:contextualSpacing/>
        <w:rPr>
          <w:sz w:val="24"/>
          <w:szCs w:val="24"/>
        </w:rPr>
      </w:pPr>
      <w:r w:rsidRPr="00583C7A">
        <w:rPr>
          <w:sz w:val="24"/>
          <w:szCs w:val="24"/>
        </w:rPr>
        <w:t xml:space="preserve">6.11. Допускается правомерное заимствование текста из одного источника в размере не более 10 % от общего объема, обусловленное целями цитирования (использование статистических данных, приведение примеров из источника и пр.). Также допустимо </w:t>
      </w:r>
      <w:r w:rsidRPr="00583C7A">
        <w:rPr>
          <w:rFonts w:cs="Times New Roman"/>
          <w:sz w:val="24"/>
          <w:szCs w:val="24"/>
        </w:rPr>
        <w:t>техническое заимствование.</w:t>
      </w:r>
    </w:p>
    <w:p w:rsidR="00BE5330" w:rsidRPr="00C379FF" w:rsidRDefault="00BE5330" w:rsidP="00BE5330">
      <w:pPr>
        <w:tabs>
          <w:tab w:val="left" w:pos="709"/>
          <w:tab w:val="left" w:pos="1560"/>
        </w:tabs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Pr="00C379FF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C379FF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C379FF">
        <w:rPr>
          <w:sz w:val="24"/>
          <w:szCs w:val="24"/>
        </w:rPr>
        <w:t>Одна и та же рукопись статьи может быть принята к рассмотрению не более трех раз.</w:t>
      </w:r>
    </w:p>
    <w:p w:rsidR="00BE5330" w:rsidRPr="00C379FF" w:rsidRDefault="00BE5330" w:rsidP="00BE5330">
      <w:pPr>
        <w:tabs>
          <w:tab w:val="left" w:pos="709"/>
          <w:tab w:val="left" w:pos="1560"/>
        </w:tabs>
        <w:ind w:firstLine="720"/>
        <w:contextualSpacing/>
        <w:rPr>
          <w:sz w:val="24"/>
          <w:szCs w:val="24"/>
        </w:rPr>
      </w:pPr>
      <w:r w:rsidRPr="000311FD">
        <w:rPr>
          <w:sz w:val="24"/>
          <w:szCs w:val="24"/>
        </w:rPr>
        <w:t>6.13. В случае отправки рукописи на доработку авторы обязаны представить исправленный вариант рукописи для повторной проверки с целью поиска текстовых заимствований в течение двух недель с момента получения справки о результатах текстовой проверки рукописи статьи.</w:t>
      </w:r>
    </w:p>
    <w:p w:rsidR="00BE5330" w:rsidRPr="00C379FF" w:rsidRDefault="00BE5330" w:rsidP="00BE5330">
      <w:pPr>
        <w:tabs>
          <w:tab w:val="left" w:pos="709"/>
          <w:tab w:val="left" w:pos="1560"/>
        </w:tabs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Pr="00C379FF">
        <w:rPr>
          <w:sz w:val="24"/>
          <w:szCs w:val="24"/>
        </w:rPr>
        <w:t>.</w:t>
      </w:r>
      <w:r>
        <w:rPr>
          <w:sz w:val="24"/>
          <w:szCs w:val="24"/>
        </w:rPr>
        <w:t>14</w:t>
      </w:r>
      <w:r w:rsidRPr="00C379FF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C379FF">
        <w:rPr>
          <w:sz w:val="24"/>
          <w:szCs w:val="24"/>
        </w:rPr>
        <w:t xml:space="preserve">Спорные вопросы по результатам проверки в </w:t>
      </w:r>
      <w:r>
        <w:rPr>
          <w:sz w:val="24"/>
          <w:szCs w:val="24"/>
        </w:rPr>
        <w:t>программной с</w:t>
      </w:r>
      <w:r w:rsidRPr="00C379FF">
        <w:rPr>
          <w:sz w:val="24"/>
          <w:szCs w:val="24"/>
        </w:rPr>
        <w:t xml:space="preserve">истеме рассматривает </w:t>
      </w:r>
      <w:r>
        <w:rPr>
          <w:sz w:val="24"/>
          <w:szCs w:val="24"/>
        </w:rPr>
        <w:t>редакционная коллегия и (или) редакционный совет научного журнала «Региональная геология и металлогения»</w:t>
      </w:r>
      <w:r w:rsidRPr="00C379FF">
        <w:rPr>
          <w:sz w:val="24"/>
          <w:szCs w:val="24"/>
        </w:rPr>
        <w:t>.</w:t>
      </w:r>
    </w:p>
    <w:p w:rsidR="00F95A1D" w:rsidRPr="00C379FF" w:rsidRDefault="00F95A1D" w:rsidP="00F95A1D">
      <w:pPr>
        <w:tabs>
          <w:tab w:val="left" w:pos="709"/>
          <w:tab w:val="left" w:pos="1560"/>
        </w:tabs>
        <w:ind w:firstLine="720"/>
        <w:contextualSpacing/>
        <w:rPr>
          <w:sz w:val="24"/>
          <w:szCs w:val="24"/>
        </w:rPr>
      </w:pPr>
    </w:p>
    <w:p w:rsidR="00190ECA" w:rsidRPr="00AC382D" w:rsidRDefault="00190ECA" w:rsidP="00F95A1D">
      <w:pPr>
        <w:ind w:firstLine="0"/>
        <w:jc w:val="center"/>
        <w:rPr>
          <w:rFonts w:cs="Times New Roman"/>
          <w:sz w:val="24"/>
          <w:szCs w:val="24"/>
        </w:rPr>
      </w:pPr>
    </w:p>
    <w:sectPr w:rsidR="00190ECA" w:rsidRPr="00AC382D" w:rsidSect="000A350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D9" w:rsidRDefault="00BE6ED9" w:rsidP="0080370F">
      <w:pPr>
        <w:spacing w:line="240" w:lineRule="auto"/>
      </w:pPr>
      <w:r>
        <w:separator/>
      </w:r>
    </w:p>
  </w:endnote>
  <w:endnote w:type="continuationSeparator" w:id="0">
    <w:p w:rsidR="00BE6ED9" w:rsidRDefault="00BE6ED9" w:rsidP="00803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5873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206AC" w:rsidRPr="0080370F" w:rsidRDefault="00B206AC" w:rsidP="0080370F">
        <w:pPr>
          <w:pStyle w:val="a7"/>
          <w:jc w:val="center"/>
          <w:rPr>
            <w:sz w:val="24"/>
            <w:szCs w:val="24"/>
          </w:rPr>
        </w:pPr>
        <w:r w:rsidRPr="0080370F">
          <w:rPr>
            <w:sz w:val="24"/>
            <w:szCs w:val="24"/>
          </w:rPr>
          <w:fldChar w:fldCharType="begin"/>
        </w:r>
        <w:r w:rsidRPr="0080370F">
          <w:rPr>
            <w:sz w:val="24"/>
            <w:szCs w:val="24"/>
          </w:rPr>
          <w:instrText>PAGE   \* MERGEFORMAT</w:instrText>
        </w:r>
        <w:r w:rsidRPr="0080370F">
          <w:rPr>
            <w:sz w:val="24"/>
            <w:szCs w:val="24"/>
          </w:rPr>
          <w:fldChar w:fldCharType="separate"/>
        </w:r>
        <w:r w:rsidR="00BE5330">
          <w:rPr>
            <w:noProof/>
            <w:sz w:val="24"/>
            <w:szCs w:val="24"/>
          </w:rPr>
          <w:t>6</w:t>
        </w:r>
        <w:r w:rsidRPr="0080370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D9" w:rsidRDefault="00BE6ED9" w:rsidP="0080370F">
      <w:pPr>
        <w:spacing w:line="240" w:lineRule="auto"/>
      </w:pPr>
      <w:r>
        <w:separator/>
      </w:r>
    </w:p>
  </w:footnote>
  <w:footnote w:type="continuationSeparator" w:id="0">
    <w:p w:rsidR="00BE6ED9" w:rsidRDefault="00BE6ED9" w:rsidP="0080370F">
      <w:pPr>
        <w:spacing w:line="240" w:lineRule="auto"/>
      </w:pPr>
      <w:r>
        <w:continuationSeparator/>
      </w:r>
    </w:p>
  </w:footnote>
  <w:footnote w:id="1">
    <w:p w:rsidR="00BE5330" w:rsidRPr="006B1D0A" w:rsidRDefault="00BE5330" w:rsidP="00BE5330">
      <w:pPr>
        <w:pStyle w:val="ae"/>
      </w:pPr>
      <w:r>
        <w:rPr>
          <w:rStyle w:val="a9"/>
          <w:rFonts w:eastAsia="Arial"/>
        </w:rPr>
        <w:footnoteRef/>
      </w:r>
      <w:r>
        <w:t xml:space="preserve"> </w:t>
      </w:r>
      <w:r w:rsidRPr="006B1D0A">
        <w:t xml:space="preserve">ГК РФ </w:t>
      </w:r>
      <w:r>
        <w:t>Статья 1257. Автор произведения</w:t>
      </w:r>
    </w:p>
  </w:footnote>
  <w:footnote w:id="2">
    <w:p w:rsidR="00BE5330" w:rsidRPr="006B1D0A" w:rsidRDefault="00BE5330" w:rsidP="00BE5330">
      <w:pPr>
        <w:pStyle w:val="ae"/>
      </w:pPr>
      <w:r w:rsidRPr="006B1D0A">
        <w:rPr>
          <w:rStyle w:val="a9"/>
          <w:rFonts w:eastAsia="Arial"/>
        </w:rPr>
        <w:footnoteRef/>
      </w:r>
      <w:r>
        <w:t xml:space="preserve"> ГК РФ Статья 1258. Соавторство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472"/>
    <w:multiLevelType w:val="hybridMultilevel"/>
    <w:tmpl w:val="6F908802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5A6E4E"/>
    <w:multiLevelType w:val="hybridMultilevel"/>
    <w:tmpl w:val="DBBC5C3C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2C5262"/>
    <w:multiLevelType w:val="hybridMultilevel"/>
    <w:tmpl w:val="7F3A79B8"/>
    <w:lvl w:ilvl="0" w:tplc="E4263408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4B24EB"/>
    <w:multiLevelType w:val="hybridMultilevel"/>
    <w:tmpl w:val="1D686112"/>
    <w:lvl w:ilvl="0" w:tplc="EF367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5B5118"/>
    <w:multiLevelType w:val="hybridMultilevel"/>
    <w:tmpl w:val="BC4C6910"/>
    <w:lvl w:ilvl="0" w:tplc="0B366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97635"/>
    <w:multiLevelType w:val="hybridMultilevel"/>
    <w:tmpl w:val="A58C590C"/>
    <w:lvl w:ilvl="0" w:tplc="72FCBF84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739DE"/>
    <w:multiLevelType w:val="hybridMultilevel"/>
    <w:tmpl w:val="6866AB5E"/>
    <w:lvl w:ilvl="0" w:tplc="866A300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52900D1"/>
    <w:multiLevelType w:val="hybridMultilevel"/>
    <w:tmpl w:val="E2CC65DE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2137A9"/>
    <w:multiLevelType w:val="hybridMultilevel"/>
    <w:tmpl w:val="3BA233EA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9269FE"/>
    <w:multiLevelType w:val="hybridMultilevel"/>
    <w:tmpl w:val="EF5C1F54"/>
    <w:lvl w:ilvl="0" w:tplc="C7B27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256CD8"/>
    <w:multiLevelType w:val="hybridMultilevel"/>
    <w:tmpl w:val="9C643C78"/>
    <w:lvl w:ilvl="0" w:tplc="47C0182C">
      <w:start w:val="1"/>
      <w:numFmt w:val="decimal"/>
      <w:lvlText w:val="3.%1.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64C7"/>
    <w:multiLevelType w:val="multilevel"/>
    <w:tmpl w:val="A922F7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/>
        <w:color w:val="auto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  <w:i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i/>
        <w:color w:val="auto"/>
      </w:rPr>
    </w:lvl>
  </w:abstractNum>
  <w:abstractNum w:abstractNumId="12" w15:restartNumberingAfterBreak="0">
    <w:nsid w:val="556555AA"/>
    <w:multiLevelType w:val="hybridMultilevel"/>
    <w:tmpl w:val="5CDCBC40"/>
    <w:lvl w:ilvl="0" w:tplc="EF36780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5B534120"/>
    <w:multiLevelType w:val="hybridMultilevel"/>
    <w:tmpl w:val="39E45BA2"/>
    <w:lvl w:ilvl="0" w:tplc="EF367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CF283A"/>
    <w:multiLevelType w:val="hybridMultilevel"/>
    <w:tmpl w:val="042C5BB0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13039AD"/>
    <w:multiLevelType w:val="hybridMultilevel"/>
    <w:tmpl w:val="7326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A1E0B"/>
    <w:multiLevelType w:val="hybridMultilevel"/>
    <w:tmpl w:val="65B67134"/>
    <w:lvl w:ilvl="0" w:tplc="EF367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7095D"/>
    <w:multiLevelType w:val="multilevel"/>
    <w:tmpl w:val="E4A2CC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C23549D"/>
    <w:multiLevelType w:val="hybridMultilevel"/>
    <w:tmpl w:val="4472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E2312"/>
    <w:multiLevelType w:val="hybridMultilevel"/>
    <w:tmpl w:val="2A1E4638"/>
    <w:lvl w:ilvl="0" w:tplc="4E601A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10518D"/>
    <w:multiLevelType w:val="hybridMultilevel"/>
    <w:tmpl w:val="B1E07604"/>
    <w:lvl w:ilvl="0" w:tplc="1AB60E9C">
      <w:start w:val="1"/>
      <w:numFmt w:val="decimal"/>
      <w:lvlText w:val="1.%1.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18"/>
  </w:num>
  <w:num w:numId="7">
    <w:abstractNumId w:val="20"/>
  </w:num>
  <w:num w:numId="8">
    <w:abstractNumId w:val="2"/>
  </w:num>
  <w:num w:numId="9">
    <w:abstractNumId w:val="10"/>
  </w:num>
  <w:num w:numId="10">
    <w:abstractNumId w:val="5"/>
  </w:num>
  <w:num w:numId="11">
    <w:abstractNumId w:val="11"/>
  </w:num>
  <w:num w:numId="12">
    <w:abstractNumId w:val="14"/>
  </w:num>
  <w:num w:numId="13">
    <w:abstractNumId w:val="14"/>
  </w:num>
  <w:num w:numId="14">
    <w:abstractNumId w:val="9"/>
  </w:num>
  <w:num w:numId="15">
    <w:abstractNumId w:val="4"/>
  </w:num>
  <w:num w:numId="16">
    <w:abstractNumId w:val="19"/>
  </w:num>
  <w:num w:numId="17">
    <w:abstractNumId w:val="15"/>
  </w:num>
  <w:num w:numId="18">
    <w:abstractNumId w:val="13"/>
  </w:num>
  <w:num w:numId="19">
    <w:abstractNumId w:val="16"/>
  </w:num>
  <w:num w:numId="20">
    <w:abstractNumId w:val="3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82"/>
    <w:rsid w:val="000311FD"/>
    <w:rsid w:val="000541B1"/>
    <w:rsid w:val="00056B40"/>
    <w:rsid w:val="000A350A"/>
    <w:rsid w:val="000D78C5"/>
    <w:rsid w:val="000F42C6"/>
    <w:rsid w:val="00106B18"/>
    <w:rsid w:val="00115BCD"/>
    <w:rsid w:val="00116D15"/>
    <w:rsid w:val="0014410F"/>
    <w:rsid w:val="00151FF5"/>
    <w:rsid w:val="0016768F"/>
    <w:rsid w:val="00190853"/>
    <w:rsid w:val="00190ECA"/>
    <w:rsid w:val="00194249"/>
    <w:rsid w:val="00195A9A"/>
    <w:rsid w:val="0021461D"/>
    <w:rsid w:val="002423BF"/>
    <w:rsid w:val="00250AE1"/>
    <w:rsid w:val="0028068F"/>
    <w:rsid w:val="002842D7"/>
    <w:rsid w:val="00296645"/>
    <w:rsid w:val="00312AF0"/>
    <w:rsid w:val="00331966"/>
    <w:rsid w:val="003A17D9"/>
    <w:rsid w:val="003A4362"/>
    <w:rsid w:val="003B1369"/>
    <w:rsid w:val="003F5029"/>
    <w:rsid w:val="0041438F"/>
    <w:rsid w:val="0041464C"/>
    <w:rsid w:val="004440DA"/>
    <w:rsid w:val="00490003"/>
    <w:rsid w:val="004967C4"/>
    <w:rsid w:val="004A12C5"/>
    <w:rsid w:val="004A1795"/>
    <w:rsid w:val="004E2C20"/>
    <w:rsid w:val="004F48BD"/>
    <w:rsid w:val="00521EA5"/>
    <w:rsid w:val="005448FF"/>
    <w:rsid w:val="0054557F"/>
    <w:rsid w:val="00575229"/>
    <w:rsid w:val="00583C7A"/>
    <w:rsid w:val="005B20BC"/>
    <w:rsid w:val="005C21B5"/>
    <w:rsid w:val="005E7229"/>
    <w:rsid w:val="0060091A"/>
    <w:rsid w:val="00604048"/>
    <w:rsid w:val="00613D6B"/>
    <w:rsid w:val="006173C9"/>
    <w:rsid w:val="00660ED5"/>
    <w:rsid w:val="00692AF0"/>
    <w:rsid w:val="006A7273"/>
    <w:rsid w:val="006B6625"/>
    <w:rsid w:val="00700527"/>
    <w:rsid w:val="007052FA"/>
    <w:rsid w:val="007121FA"/>
    <w:rsid w:val="00714D48"/>
    <w:rsid w:val="00724FB6"/>
    <w:rsid w:val="00750DC7"/>
    <w:rsid w:val="0077535C"/>
    <w:rsid w:val="007A05CC"/>
    <w:rsid w:val="007A2B82"/>
    <w:rsid w:val="007A5089"/>
    <w:rsid w:val="0080370F"/>
    <w:rsid w:val="0083544B"/>
    <w:rsid w:val="0084216A"/>
    <w:rsid w:val="00864A36"/>
    <w:rsid w:val="00867CF7"/>
    <w:rsid w:val="00870C5E"/>
    <w:rsid w:val="008817F5"/>
    <w:rsid w:val="008A4C9F"/>
    <w:rsid w:val="008B66A7"/>
    <w:rsid w:val="008C12D4"/>
    <w:rsid w:val="008D40D6"/>
    <w:rsid w:val="008E082E"/>
    <w:rsid w:val="008E6DC6"/>
    <w:rsid w:val="00902A77"/>
    <w:rsid w:val="00933A08"/>
    <w:rsid w:val="00937BDA"/>
    <w:rsid w:val="00967A11"/>
    <w:rsid w:val="0097040B"/>
    <w:rsid w:val="00977988"/>
    <w:rsid w:val="0098489A"/>
    <w:rsid w:val="009D714F"/>
    <w:rsid w:val="00A206E6"/>
    <w:rsid w:val="00A362FD"/>
    <w:rsid w:val="00A4326F"/>
    <w:rsid w:val="00A63A94"/>
    <w:rsid w:val="00A76694"/>
    <w:rsid w:val="00AA0EDB"/>
    <w:rsid w:val="00AC382D"/>
    <w:rsid w:val="00B04EA1"/>
    <w:rsid w:val="00B061BB"/>
    <w:rsid w:val="00B172D3"/>
    <w:rsid w:val="00B173D5"/>
    <w:rsid w:val="00B206AC"/>
    <w:rsid w:val="00B424C0"/>
    <w:rsid w:val="00B44FB0"/>
    <w:rsid w:val="00B73345"/>
    <w:rsid w:val="00B95E4B"/>
    <w:rsid w:val="00BC45DA"/>
    <w:rsid w:val="00BE5330"/>
    <w:rsid w:val="00BE6ED9"/>
    <w:rsid w:val="00BF1FDD"/>
    <w:rsid w:val="00C31019"/>
    <w:rsid w:val="00C341FD"/>
    <w:rsid w:val="00C35460"/>
    <w:rsid w:val="00C3746B"/>
    <w:rsid w:val="00C379FF"/>
    <w:rsid w:val="00C707A8"/>
    <w:rsid w:val="00C813EE"/>
    <w:rsid w:val="00CA021A"/>
    <w:rsid w:val="00CF1EF2"/>
    <w:rsid w:val="00D435A8"/>
    <w:rsid w:val="00D71D26"/>
    <w:rsid w:val="00D76601"/>
    <w:rsid w:val="00DE71FA"/>
    <w:rsid w:val="00DF0FF7"/>
    <w:rsid w:val="00E00EBF"/>
    <w:rsid w:val="00E30DA1"/>
    <w:rsid w:val="00E95781"/>
    <w:rsid w:val="00EC2577"/>
    <w:rsid w:val="00ED6BCD"/>
    <w:rsid w:val="00EF1C77"/>
    <w:rsid w:val="00EF3D6F"/>
    <w:rsid w:val="00F037B9"/>
    <w:rsid w:val="00F66A46"/>
    <w:rsid w:val="00F95A1D"/>
    <w:rsid w:val="00FA37C5"/>
    <w:rsid w:val="00FC6D14"/>
    <w:rsid w:val="00FE2E74"/>
    <w:rsid w:val="00FF050C"/>
    <w:rsid w:val="00FF5A0D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585488"/>
  <w15:chartTrackingRefBased/>
  <w15:docId w15:val="{B64D6CBA-4E44-425E-9273-99710A19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C5"/>
  </w:style>
  <w:style w:type="paragraph" w:styleId="1">
    <w:name w:val="heading 1"/>
    <w:basedOn w:val="a"/>
    <w:next w:val="a"/>
    <w:link w:val="10"/>
    <w:uiPriority w:val="9"/>
    <w:qFormat/>
    <w:rsid w:val="00ED6BCD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B8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41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70F"/>
  </w:style>
  <w:style w:type="paragraph" w:styleId="a7">
    <w:name w:val="footer"/>
    <w:aliases w:val="Нижний колонтитул_тб"/>
    <w:basedOn w:val="a"/>
    <w:link w:val="a8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aliases w:val="Нижний колонтитул_тб Знак"/>
    <w:basedOn w:val="a0"/>
    <w:link w:val="a7"/>
    <w:uiPriority w:val="99"/>
    <w:rsid w:val="0080370F"/>
  </w:style>
  <w:style w:type="paragraph" w:customStyle="1" w:styleId="Bodytext11svstr">
    <w:name w:val="Body_text_11_sv_str"/>
    <w:link w:val="Bodytext11svstr0"/>
    <w:qFormat/>
    <w:rsid w:val="002423BF"/>
    <w:pPr>
      <w:spacing w:line="241" w:lineRule="exact"/>
      <w:ind w:firstLine="284"/>
    </w:pPr>
    <w:rPr>
      <w:rFonts w:eastAsia="Calibri" w:cs="Times New Roman"/>
      <w:sz w:val="23"/>
      <w:szCs w:val="20"/>
    </w:rPr>
  </w:style>
  <w:style w:type="character" w:customStyle="1" w:styleId="Bodytext11svstr0">
    <w:name w:val="Body_text_11_sv_str Знак"/>
    <w:link w:val="Bodytext11svstr"/>
    <w:rsid w:val="002423BF"/>
    <w:rPr>
      <w:rFonts w:eastAsia="Calibri" w:cs="Times New Roman"/>
      <w:sz w:val="23"/>
      <w:szCs w:val="20"/>
    </w:rPr>
  </w:style>
  <w:style w:type="character" w:customStyle="1" w:styleId="style7">
    <w:name w:val="style7"/>
    <w:rsid w:val="002423BF"/>
  </w:style>
  <w:style w:type="character" w:styleId="a9">
    <w:name w:val="footnote reference"/>
    <w:uiPriority w:val="99"/>
    <w:unhideWhenUsed/>
    <w:rsid w:val="002423BF"/>
    <w:rPr>
      <w:vertAlign w:val="superscript"/>
    </w:rPr>
  </w:style>
  <w:style w:type="paragraph" w:customStyle="1" w:styleId="ConsNormal">
    <w:name w:val="ConsNormal"/>
    <w:uiPriority w:val="99"/>
    <w:rsid w:val="00FC6D14"/>
    <w:pPr>
      <w:widowControl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FC6D14"/>
    <w:pPr>
      <w:spacing w:line="240" w:lineRule="auto"/>
      <w:ind w:firstLine="0"/>
      <w:jc w:val="left"/>
    </w:pPr>
    <w:rPr>
      <w:rFonts w:eastAsiaTheme="minorEastAsia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FC6D1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Заголовок Знак"/>
    <w:aliases w:val="Название_П Знак,Таблица Знак,Заголовок2 Знак,Название Знак Знак Знак Знак Знак Знак,Название Знак Знак Знак Знак Знак1,Название Знак1 Знак Знак Знак1,Название Знак Знак1 Знак,Название Знак1 Знак Знак1,Название Знак1 Знак Знак Знак Знак"/>
    <w:link w:val="ac"/>
    <w:locked/>
    <w:rsid w:val="00A63A94"/>
    <w:rPr>
      <w:lang w:val="x-none"/>
    </w:rPr>
  </w:style>
  <w:style w:type="paragraph" w:styleId="ac">
    <w:name w:val="Title"/>
    <w:aliases w:val="Название_П,Таблица,Заголовок2,Название Знак Знак Знак Знак Знак,Название Знак Знак Знак Знак,Название Знак1 Знак Знак,Название Знак Знак1,Название Знак1 Знак,Название Знак1 Знак Знак Знак,Знак2"/>
    <w:basedOn w:val="a"/>
    <w:link w:val="ab"/>
    <w:qFormat/>
    <w:rsid w:val="00A63A94"/>
    <w:pPr>
      <w:spacing w:line="240" w:lineRule="auto"/>
      <w:ind w:firstLine="0"/>
      <w:jc w:val="center"/>
    </w:pPr>
    <w:rPr>
      <w:lang w:val="x-none"/>
    </w:rPr>
  </w:style>
  <w:style w:type="character" w:customStyle="1" w:styleId="11">
    <w:name w:val="Заголовок Знак1"/>
    <w:basedOn w:val="a0"/>
    <w:uiPriority w:val="10"/>
    <w:rsid w:val="00A6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0"/>
    <w:uiPriority w:val="99"/>
    <w:unhideWhenUsed/>
    <w:rsid w:val="00867CF7"/>
    <w:rPr>
      <w:color w:val="0563C1" w:themeColor="hyperlink"/>
      <w:u w:val="single"/>
    </w:rPr>
  </w:style>
  <w:style w:type="paragraph" w:styleId="ae">
    <w:name w:val="footnote text"/>
    <w:basedOn w:val="a"/>
    <w:link w:val="af"/>
    <w:rsid w:val="00ED6BCD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ED6BCD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BCD"/>
    <w:rPr>
      <w:rFonts w:eastAsia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unhideWhenUsed/>
    <w:qFormat/>
    <w:rsid w:val="00ED6BCD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1"/>
    <w:rsid w:val="00ED6BCD"/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qFormat/>
    <w:rsid w:val="00ED6BCD"/>
    <w:pPr>
      <w:spacing w:line="276" w:lineRule="auto"/>
      <w:ind w:firstLine="0"/>
      <w:jc w:val="left"/>
    </w:pPr>
    <w:rPr>
      <w:rFonts w:ascii="Arial" w:eastAsia="Arial" w:hAnsi="Arial" w:cs="Arial"/>
      <w:sz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6BCD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83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dc:description/>
  <cp:lastModifiedBy>Зорина Елена Евгеньевна</cp:lastModifiedBy>
  <cp:revision>6</cp:revision>
  <dcterms:created xsi:type="dcterms:W3CDTF">2024-11-25T06:46:00Z</dcterms:created>
  <dcterms:modified xsi:type="dcterms:W3CDTF">2025-05-15T10:49:00Z</dcterms:modified>
</cp:coreProperties>
</file>